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BE" w:rsidRPr="0053163E" w:rsidRDefault="00D727BE" w:rsidP="00D727BE">
      <w:pPr>
        <w:jc w:val="right"/>
        <w:rPr>
          <w:rFonts w:ascii="Times New Roman" w:hAnsi="Times New Roman" w:cs="Times New Roman"/>
          <w:b/>
          <w:bCs/>
          <w:sz w:val="24"/>
          <w:szCs w:val="24"/>
        </w:rPr>
      </w:pPr>
      <w:r w:rsidRPr="00D727BE">
        <w:rPr>
          <w:rFonts w:ascii="Times New Roman" w:hAnsi="Times New Roman" w:cs="Times New Roman"/>
          <w:bCs/>
          <w:sz w:val="24"/>
          <w:szCs w:val="24"/>
        </w:rPr>
        <w:t>Iktatószám:</w:t>
      </w:r>
      <w:r w:rsidR="0053163E">
        <w:rPr>
          <w:rFonts w:ascii="Times New Roman" w:hAnsi="Times New Roman" w:cs="Times New Roman"/>
          <w:bCs/>
          <w:sz w:val="24"/>
          <w:szCs w:val="24"/>
        </w:rPr>
        <w:t xml:space="preserve"> </w:t>
      </w:r>
      <w:r w:rsidR="0053163E">
        <w:rPr>
          <w:rFonts w:ascii="Times New Roman" w:hAnsi="Times New Roman" w:cs="Times New Roman"/>
          <w:b/>
          <w:bCs/>
          <w:sz w:val="24"/>
          <w:szCs w:val="24"/>
        </w:rPr>
        <w:t>III. – 26/2022</w:t>
      </w:r>
    </w:p>
    <w:p w:rsidR="00D727BE" w:rsidRDefault="00D727BE" w:rsidP="0097659A">
      <w:pPr>
        <w:jc w:val="center"/>
        <w:rPr>
          <w:rFonts w:ascii="Times New Roman" w:hAnsi="Times New Roman" w:cs="Times New Roman"/>
          <w:b/>
          <w:bCs/>
          <w:sz w:val="36"/>
          <w:szCs w:val="36"/>
        </w:rPr>
      </w:pPr>
    </w:p>
    <w:p w:rsidR="00D727BE" w:rsidRDefault="00D727BE" w:rsidP="0097659A">
      <w:pPr>
        <w:jc w:val="center"/>
        <w:rPr>
          <w:rFonts w:ascii="Times New Roman" w:hAnsi="Times New Roman" w:cs="Times New Roman"/>
          <w:b/>
          <w:bCs/>
          <w:sz w:val="36"/>
          <w:szCs w:val="36"/>
        </w:rPr>
      </w:pPr>
    </w:p>
    <w:p w:rsidR="00D727BE" w:rsidRDefault="00D727BE" w:rsidP="0097659A">
      <w:pPr>
        <w:jc w:val="center"/>
        <w:rPr>
          <w:rFonts w:ascii="Times New Roman" w:hAnsi="Times New Roman" w:cs="Times New Roman"/>
          <w:b/>
          <w:bCs/>
          <w:sz w:val="36"/>
          <w:szCs w:val="36"/>
        </w:rPr>
      </w:pPr>
    </w:p>
    <w:p w:rsidR="0097659A" w:rsidRPr="0090731C" w:rsidRDefault="009548F5" w:rsidP="0097659A">
      <w:pPr>
        <w:jc w:val="center"/>
        <w:rPr>
          <w:rFonts w:ascii="Times New Roman" w:hAnsi="Times New Roman" w:cs="Times New Roman"/>
          <w:b/>
          <w:bCs/>
          <w:sz w:val="36"/>
          <w:szCs w:val="36"/>
        </w:rPr>
      </w:pPr>
      <w:r w:rsidRPr="0090731C">
        <w:rPr>
          <w:rFonts w:ascii="Times New Roman" w:hAnsi="Times New Roman" w:cs="Times New Roman"/>
          <w:b/>
          <w:bCs/>
          <w:sz w:val="36"/>
          <w:szCs w:val="36"/>
        </w:rPr>
        <w:t xml:space="preserve">Nagymányoki </w:t>
      </w:r>
      <w:r w:rsidR="0090731C" w:rsidRPr="0090731C">
        <w:rPr>
          <w:rFonts w:ascii="Times New Roman" w:hAnsi="Times New Roman" w:cs="Times New Roman"/>
          <w:b/>
          <w:bCs/>
          <w:sz w:val="36"/>
          <w:szCs w:val="36"/>
        </w:rPr>
        <w:t>II. Rákóczi Ferenc Általános Iskola és Alapfokú Művészeti Iskola</w:t>
      </w:r>
    </w:p>
    <w:p w:rsidR="0097659A" w:rsidRPr="00151C63" w:rsidRDefault="0097659A" w:rsidP="0097659A">
      <w:pPr>
        <w:jc w:val="center"/>
        <w:rPr>
          <w:rFonts w:ascii="Times New Roman" w:hAnsi="Times New Roman" w:cs="Times New Roman"/>
          <w:b/>
          <w:bCs/>
          <w:sz w:val="44"/>
          <w:szCs w:val="44"/>
        </w:rPr>
      </w:pPr>
    </w:p>
    <w:p w:rsidR="0097659A" w:rsidRPr="00151C63" w:rsidRDefault="0090731C" w:rsidP="0097659A">
      <w:pPr>
        <w:jc w:val="center"/>
        <w:rPr>
          <w:rFonts w:ascii="Times New Roman" w:hAnsi="Times New Roman" w:cs="Times New Roman"/>
          <w:b/>
          <w:bCs/>
          <w:i/>
          <w:sz w:val="36"/>
          <w:szCs w:val="36"/>
        </w:rPr>
      </w:pPr>
      <w:r>
        <w:rPr>
          <w:rFonts w:ascii="Times New Roman" w:hAnsi="Times New Roman" w:cs="Times New Roman"/>
          <w:b/>
          <w:bCs/>
          <w:i/>
          <w:sz w:val="36"/>
          <w:szCs w:val="36"/>
        </w:rPr>
        <w:t>Nagymányok, Táncsics utca 2.</w:t>
      </w:r>
    </w:p>
    <w:p w:rsidR="0097659A" w:rsidRPr="00151C63" w:rsidRDefault="0097659A" w:rsidP="0097659A">
      <w:pPr>
        <w:jc w:val="center"/>
        <w:rPr>
          <w:rFonts w:ascii="Times New Roman" w:hAnsi="Times New Roman" w:cs="Times New Roman"/>
          <w:b/>
          <w:bCs/>
          <w:sz w:val="44"/>
          <w:szCs w:val="44"/>
        </w:rPr>
      </w:pPr>
    </w:p>
    <w:p w:rsidR="0097659A" w:rsidRPr="00151C63" w:rsidRDefault="0097659A" w:rsidP="0097659A">
      <w:pPr>
        <w:jc w:val="center"/>
        <w:rPr>
          <w:rFonts w:ascii="Times New Roman" w:hAnsi="Times New Roman" w:cs="Times New Roman"/>
          <w:b/>
          <w:bCs/>
          <w:sz w:val="44"/>
          <w:szCs w:val="44"/>
        </w:rPr>
      </w:pPr>
    </w:p>
    <w:p w:rsidR="001E612A" w:rsidRPr="00151C63" w:rsidRDefault="001E612A" w:rsidP="0097659A">
      <w:pPr>
        <w:jc w:val="center"/>
        <w:rPr>
          <w:rFonts w:ascii="Times New Roman" w:hAnsi="Times New Roman" w:cs="Times New Roman"/>
          <w:b/>
          <w:bCs/>
          <w:sz w:val="32"/>
          <w:szCs w:val="32"/>
        </w:rPr>
      </w:pPr>
      <w:r w:rsidRPr="00151C63">
        <w:rPr>
          <w:rFonts w:ascii="Times New Roman" w:hAnsi="Times New Roman" w:cs="Times New Roman"/>
          <w:b/>
          <w:bCs/>
          <w:sz w:val="32"/>
          <w:szCs w:val="32"/>
        </w:rPr>
        <w:t>Tankerületi Esélyegyenlőségi Intézkedési Tervhez kapcsolódó</w:t>
      </w:r>
    </w:p>
    <w:p w:rsidR="001E612A" w:rsidRPr="00D727BE" w:rsidRDefault="001E612A" w:rsidP="00D727BE">
      <w:pPr>
        <w:spacing w:before="240"/>
        <w:jc w:val="right"/>
        <w:rPr>
          <w:rFonts w:ascii="Times New Roman" w:hAnsi="Times New Roman" w:cs="Times New Roman"/>
          <w:b/>
          <w:bCs/>
          <w:sz w:val="24"/>
          <w:szCs w:val="24"/>
        </w:rPr>
      </w:pPr>
    </w:p>
    <w:p w:rsidR="00445523" w:rsidRPr="0090731C" w:rsidRDefault="0097659A" w:rsidP="001E612A">
      <w:pPr>
        <w:spacing w:before="240"/>
        <w:jc w:val="center"/>
        <w:rPr>
          <w:rFonts w:ascii="Times New Roman" w:hAnsi="Times New Roman" w:cs="Times New Roman"/>
          <w:b/>
          <w:bCs/>
          <w:sz w:val="48"/>
          <w:szCs w:val="48"/>
        </w:rPr>
      </w:pPr>
      <w:r w:rsidRPr="0090731C">
        <w:rPr>
          <w:rFonts w:ascii="Times New Roman" w:hAnsi="Times New Roman" w:cs="Times New Roman"/>
          <w:b/>
          <w:bCs/>
          <w:sz w:val="48"/>
          <w:szCs w:val="48"/>
        </w:rPr>
        <w:t>Intézményfejlesztési és intézkedési terve</w:t>
      </w:r>
    </w:p>
    <w:p w:rsidR="001E612A" w:rsidRPr="0090731C" w:rsidRDefault="001E612A" w:rsidP="0097659A">
      <w:pPr>
        <w:jc w:val="center"/>
        <w:rPr>
          <w:rFonts w:ascii="Times New Roman" w:hAnsi="Times New Roman" w:cs="Times New Roman"/>
          <w:b/>
          <w:bCs/>
          <w:sz w:val="48"/>
          <w:szCs w:val="48"/>
        </w:rPr>
      </w:pPr>
      <w:r w:rsidRPr="0090731C">
        <w:rPr>
          <w:rFonts w:ascii="Times New Roman" w:hAnsi="Times New Roman" w:cs="Times New Roman"/>
          <w:b/>
          <w:bCs/>
          <w:sz w:val="48"/>
          <w:szCs w:val="48"/>
        </w:rPr>
        <w:t>202</w:t>
      </w:r>
      <w:r w:rsidR="00E026F3" w:rsidRPr="0090731C">
        <w:rPr>
          <w:rFonts w:ascii="Times New Roman" w:hAnsi="Times New Roman" w:cs="Times New Roman"/>
          <w:b/>
          <w:bCs/>
          <w:sz w:val="48"/>
          <w:szCs w:val="48"/>
        </w:rPr>
        <w:t>1</w:t>
      </w:r>
      <w:r w:rsidRPr="0090731C">
        <w:rPr>
          <w:rFonts w:ascii="Times New Roman" w:hAnsi="Times New Roman" w:cs="Times New Roman"/>
          <w:b/>
          <w:bCs/>
          <w:sz w:val="48"/>
          <w:szCs w:val="48"/>
        </w:rPr>
        <w:t>-202</w:t>
      </w:r>
      <w:r w:rsidR="00E026F3" w:rsidRPr="0090731C">
        <w:rPr>
          <w:rFonts w:ascii="Times New Roman" w:hAnsi="Times New Roman" w:cs="Times New Roman"/>
          <w:b/>
          <w:bCs/>
          <w:sz w:val="48"/>
          <w:szCs w:val="48"/>
        </w:rPr>
        <w:t>4</w:t>
      </w:r>
    </w:p>
    <w:p w:rsidR="0097659A" w:rsidRPr="00151C63" w:rsidRDefault="0097659A" w:rsidP="0097659A">
      <w:pPr>
        <w:jc w:val="center"/>
        <w:rPr>
          <w:rFonts w:ascii="Times New Roman" w:hAnsi="Times New Roman" w:cs="Times New Roman"/>
          <w:b/>
          <w:bCs/>
          <w:sz w:val="44"/>
          <w:szCs w:val="44"/>
        </w:rPr>
      </w:pPr>
    </w:p>
    <w:p w:rsidR="0097659A" w:rsidRPr="00151C63" w:rsidRDefault="0097659A" w:rsidP="0097659A">
      <w:pPr>
        <w:jc w:val="center"/>
        <w:rPr>
          <w:rFonts w:ascii="Times New Roman" w:hAnsi="Times New Roman" w:cs="Times New Roman"/>
          <w:b/>
          <w:bCs/>
          <w:sz w:val="44"/>
          <w:szCs w:val="44"/>
        </w:rPr>
      </w:pPr>
    </w:p>
    <w:p w:rsidR="001E612A" w:rsidRPr="00151C63" w:rsidRDefault="001E612A" w:rsidP="0097659A">
      <w:pPr>
        <w:jc w:val="center"/>
        <w:rPr>
          <w:rFonts w:ascii="Times New Roman" w:hAnsi="Times New Roman" w:cs="Times New Roman"/>
          <w:b/>
          <w:bCs/>
          <w:sz w:val="44"/>
          <w:szCs w:val="44"/>
        </w:rPr>
      </w:pPr>
    </w:p>
    <w:p w:rsidR="001E612A" w:rsidRPr="00151C63" w:rsidRDefault="001E612A" w:rsidP="0097659A">
      <w:pPr>
        <w:jc w:val="center"/>
        <w:rPr>
          <w:rFonts w:ascii="Times New Roman" w:hAnsi="Times New Roman" w:cs="Times New Roman"/>
          <w:b/>
          <w:bCs/>
          <w:sz w:val="44"/>
          <w:szCs w:val="44"/>
        </w:rPr>
      </w:pPr>
    </w:p>
    <w:p w:rsidR="00A87140" w:rsidRPr="00151C63" w:rsidRDefault="007847BD" w:rsidP="00A87140">
      <w:pPr>
        <w:rPr>
          <w:rFonts w:ascii="Times New Roman" w:hAnsi="Times New Roman" w:cs="Times New Roman"/>
          <w:b/>
          <w:bCs/>
        </w:rPr>
      </w:pPr>
      <w:r>
        <w:rPr>
          <w:rFonts w:ascii="Times New Roman" w:hAnsi="Times New Roman" w:cs="Times New Roman"/>
          <w:b/>
          <w:bCs/>
          <w:noProof/>
          <w:lang w:eastAsia="hu-HU"/>
        </w:rPr>
        <w:drawing>
          <wp:anchor distT="0" distB="0" distL="114300" distR="114300" simplePos="0" relativeHeight="251664384" behindDoc="0" locked="0" layoutInCell="1" allowOverlap="1">
            <wp:simplePos x="0" y="0"/>
            <wp:positionH relativeFrom="column">
              <wp:posOffset>4344035</wp:posOffset>
            </wp:positionH>
            <wp:positionV relativeFrom="paragraph">
              <wp:posOffset>151765</wp:posOffset>
            </wp:positionV>
            <wp:extent cx="1685925" cy="390525"/>
            <wp:effectExtent l="19050" t="0" r="9525" b="0"/>
            <wp:wrapSquare wrapText="bothSides"/>
            <wp:docPr id="1" name="Kép 0" descr="aláírá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áírás 001.jpg"/>
                    <pic:cNvPicPr/>
                  </pic:nvPicPr>
                  <pic:blipFill>
                    <a:blip r:embed="rId8" cstate="print">
                      <a:lum bright="5000" contrast="5000"/>
                    </a:blip>
                    <a:srcRect l="29038" t="10223" r="42407" b="84959"/>
                    <a:stretch>
                      <a:fillRect/>
                    </a:stretch>
                  </pic:blipFill>
                  <pic:spPr>
                    <a:xfrm>
                      <a:off x="0" y="0"/>
                      <a:ext cx="1685925" cy="390525"/>
                    </a:xfrm>
                    <a:prstGeom prst="rect">
                      <a:avLst/>
                    </a:prstGeom>
                  </pic:spPr>
                </pic:pic>
              </a:graphicData>
            </a:graphic>
          </wp:anchor>
        </w:drawing>
      </w:r>
      <w:r w:rsidR="00D727BE">
        <w:rPr>
          <w:rFonts w:ascii="Times New Roman" w:hAnsi="Times New Roman" w:cs="Times New Roman"/>
          <w:b/>
          <w:bCs/>
        </w:rPr>
        <w:t>Készítette</w:t>
      </w:r>
      <w:r w:rsidR="00A87140" w:rsidRPr="00151C63">
        <w:rPr>
          <w:rFonts w:ascii="Times New Roman" w:hAnsi="Times New Roman" w:cs="Times New Roman"/>
          <w:b/>
          <w:bCs/>
        </w:rPr>
        <w:t>:</w:t>
      </w:r>
    </w:p>
    <w:p w:rsidR="0097659A" w:rsidRDefault="0097659A" w:rsidP="0097659A">
      <w:pPr>
        <w:jc w:val="center"/>
        <w:rPr>
          <w:rFonts w:ascii="Times New Roman" w:hAnsi="Times New Roman" w:cs="Times New Roman"/>
          <w:b/>
          <w:bCs/>
          <w:sz w:val="32"/>
          <w:szCs w:val="32"/>
        </w:rPr>
      </w:pPr>
    </w:p>
    <w:p w:rsidR="00D727BE" w:rsidRPr="00D727BE" w:rsidRDefault="00D727BE" w:rsidP="00D727BE">
      <w:pPr>
        <w:jc w:val="right"/>
        <w:rPr>
          <w:rFonts w:ascii="Times New Roman" w:hAnsi="Times New Roman" w:cs="Times New Roman"/>
          <w:bCs/>
          <w:sz w:val="24"/>
          <w:szCs w:val="24"/>
        </w:rPr>
      </w:pPr>
      <w:r w:rsidRPr="00D727BE">
        <w:rPr>
          <w:rFonts w:ascii="Times New Roman" w:hAnsi="Times New Roman" w:cs="Times New Roman"/>
          <w:bCs/>
          <w:sz w:val="24"/>
          <w:szCs w:val="24"/>
        </w:rPr>
        <w:t>Wusching Mária Rita</w:t>
      </w:r>
    </w:p>
    <w:p w:rsidR="00D727BE" w:rsidRPr="00D727BE" w:rsidRDefault="00D727BE" w:rsidP="00D727BE">
      <w:pPr>
        <w:jc w:val="right"/>
        <w:rPr>
          <w:rFonts w:ascii="Times New Roman" w:hAnsi="Times New Roman" w:cs="Times New Roman"/>
          <w:bCs/>
          <w:sz w:val="24"/>
          <w:szCs w:val="24"/>
        </w:rPr>
      </w:pPr>
      <w:r w:rsidRPr="00D727BE">
        <w:rPr>
          <w:rFonts w:ascii="Times New Roman" w:hAnsi="Times New Roman" w:cs="Times New Roman"/>
          <w:bCs/>
          <w:sz w:val="24"/>
          <w:szCs w:val="24"/>
        </w:rPr>
        <w:t>intézményvezető</w:t>
      </w:r>
    </w:p>
    <w:p w:rsidR="0097659A" w:rsidRPr="00151C63" w:rsidRDefault="0097659A">
      <w:pPr>
        <w:rPr>
          <w:rFonts w:ascii="Times New Roman" w:hAnsi="Times New Roman" w:cs="Times New Roman"/>
          <w:b/>
          <w:bCs/>
          <w:sz w:val="32"/>
          <w:szCs w:val="32"/>
        </w:rPr>
      </w:pPr>
      <w:r w:rsidRPr="00151C63">
        <w:rPr>
          <w:rFonts w:ascii="Times New Roman" w:hAnsi="Times New Roman" w:cs="Times New Roman"/>
          <w:b/>
          <w:bCs/>
          <w:sz w:val="32"/>
          <w:szCs w:val="32"/>
        </w:rPr>
        <w:br w:type="page"/>
      </w:r>
    </w:p>
    <w:p w:rsidR="009410DE" w:rsidRDefault="009410DE" w:rsidP="0097659A">
      <w:pPr>
        <w:jc w:val="center"/>
        <w:rPr>
          <w:rFonts w:ascii="Times New Roman" w:hAnsi="Times New Roman" w:cs="Times New Roman"/>
          <w:b/>
          <w:bCs/>
          <w:sz w:val="32"/>
          <w:szCs w:val="32"/>
        </w:rPr>
      </w:pPr>
    </w:p>
    <w:p w:rsidR="009410DE" w:rsidRDefault="009410DE" w:rsidP="0097659A">
      <w:pPr>
        <w:jc w:val="center"/>
        <w:rPr>
          <w:rFonts w:ascii="Times New Roman" w:hAnsi="Times New Roman" w:cs="Times New Roman"/>
          <w:b/>
          <w:bCs/>
          <w:sz w:val="32"/>
          <w:szCs w:val="32"/>
        </w:rPr>
      </w:pPr>
    </w:p>
    <w:p w:rsidR="0097659A" w:rsidRPr="00151C63" w:rsidRDefault="0097659A" w:rsidP="0097659A">
      <w:pPr>
        <w:jc w:val="center"/>
        <w:rPr>
          <w:rFonts w:ascii="Times New Roman" w:hAnsi="Times New Roman" w:cs="Times New Roman"/>
          <w:b/>
          <w:bCs/>
          <w:sz w:val="32"/>
          <w:szCs w:val="32"/>
        </w:rPr>
      </w:pPr>
      <w:r w:rsidRPr="00151C63">
        <w:rPr>
          <w:rFonts w:ascii="Times New Roman" w:hAnsi="Times New Roman" w:cs="Times New Roman"/>
          <w:b/>
          <w:bCs/>
          <w:sz w:val="32"/>
          <w:szCs w:val="32"/>
        </w:rPr>
        <w:t>INTÉZMÉNYI ALAPADATOK</w:t>
      </w:r>
    </w:p>
    <w:tbl>
      <w:tblPr>
        <w:tblW w:w="5000" w:type="pct"/>
        <w:tblCellMar>
          <w:top w:w="113" w:type="dxa"/>
          <w:left w:w="70" w:type="dxa"/>
          <w:bottom w:w="113" w:type="dxa"/>
          <w:right w:w="70" w:type="dxa"/>
        </w:tblCellMar>
        <w:tblLook w:val="04A0"/>
      </w:tblPr>
      <w:tblGrid>
        <w:gridCol w:w="2955"/>
        <w:gridCol w:w="2478"/>
        <w:gridCol w:w="2029"/>
        <w:gridCol w:w="1976"/>
      </w:tblGrid>
      <w:tr w:rsidR="00151C63" w:rsidRPr="00151C63" w:rsidTr="0097659A">
        <w:trPr>
          <w:trHeight w:val="340"/>
        </w:trPr>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OM azonosító</w:t>
            </w:r>
          </w:p>
        </w:tc>
        <w:tc>
          <w:tcPr>
            <w:tcW w:w="1313" w:type="pct"/>
            <w:tcBorders>
              <w:top w:val="single" w:sz="4" w:space="0" w:color="auto"/>
              <w:left w:val="nil"/>
              <w:bottom w:val="single" w:sz="4" w:space="0" w:color="auto"/>
              <w:right w:val="single" w:sz="4" w:space="0" w:color="auto"/>
            </w:tcBorders>
            <w:shd w:val="clear" w:color="auto" w:fill="D9D9D9" w:themeFill="background1" w:themeFillShade="D9"/>
            <w:hideMark/>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w:t>
            </w:r>
            <w:r w:rsidR="009410DE">
              <w:rPr>
                <w:rFonts w:ascii="Times New Roman" w:eastAsia="Times New Roman" w:hAnsi="Times New Roman" w:cs="Times New Roman"/>
                <w:b/>
                <w:bCs/>
                <w:sz w:val="20"/>
                <w:szCs w:val="20"/>
                <w:lang w:eastAsia="hu-HU"/>
              </w:rPr>
              <w:t>036307</w:t>
            </w:r>
          </w:p>
        </w:tc>
        <w:tc>
          <w:tcPr>
            <w:tcW w:w="1075" w:type="pct"/>
            <w:tcBorders>
              <w:top w:val="single" w:sz="4" w:space="0" w:color="auto"/>
              <w:left w:val="nil"/>
              <w:bottom w:val="single" w:sz="4" w:space="0" w:color="auto"/>
              <w:right w:val="single" w:sz="4" w:space="0" w:color="auto"/>
            </w:tcBorders>
            <w:shd w:val="clear" w:color="auto" w:fill="D9D9D9" w:themeFill="background1" w:themeFillShade="D9"/>
            <w:hideMark/>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Feladatellátási hely sorszáma</w:t>
            </w:r>
          </w:p>
        </w:tc>
        <w:tc>
          <w:tcPr>
            <w:tcW w:w="1047" w:type="pct"/>
            <w:tcBorders>
              <w:top w:val="single" w:sz="4" w:space="0" w:color="auto"/>
              <w:left w:val="nil"/>
              <w:bottom w:val="single" w:sz="4" w:space="0" w:color="auto"/>
              <w:right w:val="single" w:sz="4" w:space="0" w:color="auto"/>
            </w:tcBorders>
            <w:shd w:val="clear" w:color="auto" w:fill="D9D9D9" w:themeFill="background1" w:themeFillShade="D9"/>
            <w:hideMark/>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w:t>
            </w:r>
            <w:r w:rsidR="009410DE">
              <w:rPr>
                <w:rFonts w:ascii="Times New Roman" w:eastAsia="Times New Roman" w:hAnsi="Times New Roman" w:cs="Times New Roman"/>
                <w:b/>
                <w:bCs/>
                <w:sz w:val="20"/>
                <w:szCs w:val="20"/>
                <w:lang w:eastAsia="hu-HU"/>
              </w:rPr>
              <w:t>001</w:t>
            </w:r>
          </w:p>
        </w:tc>
      </w:tr>
      <w:tr w:rsidR="00151C63" w:rsidRPr="00151C63" w:rsidTr="0097659A">
        <w:trPr>
          <w:trHeight w:val="340"/>
        </w:trPr>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Feladatellátási hely neve</w:t>
            </w:r>
          </w:p>
        </w:tc>
        <w:tc>
          <w:tcPr>
            <w:tcW w:w="3435" w:type="pct"/>
            <w:gridSpan w:val="3"/>
            <w:tcBorders>
              <w:top w:val="single" w:sz="4" w:space="0" w:color="auto"/>
              <w:left w:val="nil"/>
              <w:bottom w:val="single" w:sz="4" w:space="0" w:color="auto"/>
              <w:right w:val="single" w:sz="4" w:space="0" w:color="auto"/>
            </w:tcBorders>
            <w:shd w:val="clear" w:color="auto" w:fill="D9D9D9" w:themeFill="background1" w:themeFillShade="D9"/>
          </w:tcPr>
          <w:p w:rsidR="0097659A" w:rsidRPr="00151C63" w:rsidRDefault="009410DE" w:rsidP="00FA1984">
            <w:pPr>
              <w:spacing w:after="0" w:line="240" w:lineRule="auto"/>
              <w:jc w:val="both"/>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Nagymányoki II. Rákóczi Ferenc Általános Iskola és Alapfokú Művészeti Iskola</w:t>
            </w:r>
          </w:p>
        </w:tc>
      </w:tr>
      <w:tr w:rsidR="00151C63" w:rsidRPr="00151C63" w:rsidTr="0097659A">
        <w:trPr>
          <w:trHeight w:val="340"/>
        </w:trPr>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Feladatellátási hely címe</w:t>
            </w:r>
          </w:p>
        </w:tc>
        <w:tc>
          <w:tcPr>
            <w:tcW w:w="3435" w:type="pct"/>
            <w:gridSpan w:val="3"/>
            <w:tcBorders>
              <w:top w:val="single" w:sz="4" w:space="0" w:color="auto"/>
              <w:left w:val="nil"/>
              <w:bottom w:val="single" w:sz="4" w:space="0" w:color="auto"/>
              <w:right w:val="single" w:sz="4" w:space="0" w:color="auto"/>
            </w:tcBorders>
            <w:shd w:val="clear" w:color="auto" w:fill="D9D9D9" w:themeFill="background1" w:themeFillShade="D9"/>
          </w:tcPr>
          <w:p w:rsidR="0097659A" w:rsidRPr="00151C63" w:rsidRDefault="009410DE" w:rsidP="00FA1984">
            <w:pPr>
              <w:spacing w:after="0" w:line="240" w:lineRule="auto"/>
              <w:jc w:val="both"/>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7355 Nagymányok, Táncsics utca 2.</w:t>
            </w:r>
          </w:p>
        </w:tc>
      </w:tr>
      <w:tr w:rsidR="00151C63" w:rsidRPr="00151C63" w:rsidTr="0097659A">
        <w:trPr>
          <w:trHeight w:val="340"/>
        </w:trPr>
        <w:tc>
          <w:tcPr>
            <w:tcW w:w="1565" w:type="pct"/>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97659A" w:rsidRPr="00151C63" w:rsidRDefault="0097659A" w:rsidP="00FA1984">
            <w:pPr>
              <w:spacing w:after="0" w:line="240" w:lineRule="auto"/>
              <w:jc w:val="both"/>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Intézményvezető (tagintézményvezető) neve</w:t>
            </w:r>
          </w:p>
        </w:tc>
        <w:tc>
          <w:tcPr>
            <w:tcW w:w="3435" w:type="pct"/>
            <w:gridSpan w:val="3"/>
            <w:tcBorders>
              <w:top w:val="single" w:sz="4" w:space="0" w:color="auto"/>
              <w:left w:val="nil"/>
              <w:bottom w:val="single" w:sz="18" w:space="0" w:color="auto"/>
              <w:right w:val="single" w:sz="4" w:space="0" w:color="auto"/>
            </w:tcBorders>
            <w:shd w:val="clear" w:color="auto" w:fill="D9D9D9" w:themeFill="background1" w:themeFillShade="D9"/>
          </w:tcPr>
          <w:p w:rsidR="0097659A" w:rsidRPr="00151C63" w:rsidRDefault="009A62B4" w:rsidP="00FA1984">
            <w:pPr>
              <w:spacing w:after="0" w:line="240" w:lineRule="auto"/>
              <w:jc w:val="both"/>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Wusching Mária Rita</w:t>
            </w:r>
          </w:p>
        </w:tc>
      </w:tr>
    </w:tbl>
    <w:p w:rsidR="00D15D4B" w:rsidRPr="00151C63" w:rsidRDefault="00D15D4B" w:rsidP="00D15D4B">
      <w:pPr>
        <w:widowControl w:val="0"/>
        <w:autoSpaceDE w:val="0"/>
        <w:autoSpaceDN w:val="0"/>
        <w:adjustRightInd w:val="0"/>
        <w:spacing w:before="1" w:after="0" w:line="240" w:lineRule="auto"/>
        <w:ind w:left="360"/>
        <w:rPr>
          <w:rFonts w:ascii="Times New Roman" w:hAnsi="Times New Roman" w:cs="Times New Roman"/>
        </w:rPr>
      </w:pPr>
    </w:p>
    <w:p w:rsidR="00151C63" w:rsidRPr="007360E4" w:rsidRDefault="00D15D4B" w:rsidP="00CD6526">
      <w:pPr>
        <w:spacing w:before="240"/>
        <w:rPr>
          <w:rFonts w:ascii="Times New Roman" w:hAnsi="Times New Roman" w:cs="Times New Roman"/>
          <w:b/>
          <w:sz w:val="32"/>
          <w:szCs w:val="32"/>
        </w:rPr>
      </w:pPr>
      <w:r w:rsidRPr="00151C63">
        <w:rPr>
          <w:rFonts w:ascii="Times New Roman" w:hAnsi="Times New Roman" w:cs="Times New Roman"/>
        </w:rPr>
        <w:br w:type="page"/>
      </w:r>
      <w:r w:rsidRPr="007360E4">
        <w:rPr>
          <w:rFonts w:ascii="Times New Roman" w:hAnsi="Times New Roman" w:cs="Times New Roman"/>
          <w:b/>
          <w:sz w:val="32"/>
          <w:szCs w:val="32"/>
        </w:rPr>
        <w:lastRenderedPageBreak/>
        <w:t>Bevezetés</w:t>
      </w:r>
    </w:p>
    <w:p w:rsidR="009E286C" w:rsidRDefault="009E286C" w:rsidP="00D345FA">
      <w:pPr>
        <w:widowControl w:val="0"/>
        <w:autoSpaceDE w:val="0"/>
        <w:autoSpaceDN w:val="0"/>
        <w:adjustRightInd w:val="0"/>
        <w:spacing w:before="240" w:line="276" w:lineRule="auto"/>
        <w:jc w:val="both"/>
        <w:rPr>
          <w:rFonts w:ascii="Times New Roman" w:hAnsi="Times New Roman" w:cs="Times New Roman"/>
        </w:rPr>
      </w:pPr>
    </w:p>
    <w:p w:rsidR="00D15D4B" w:rsidRPr="006B1158" w:rsidRDefault="00D15D4B" w:rsidP="00D345FA">
      <w:pPr>
        <w:widowControl w:val="0"/>
        <w:autoSpaceDE w:val="0"/>
        <w:autoSpaceDN w:val="0"/>
        <w:adjustRightInd w:val="0"/>
        <w:spacing w:before="240" w:line="276" w:lineRule="auto"/>
        <w:jc w:val="both"/>
        <w:rPr>
          <w:rFonts w:ascii="Times New Roman" w:hAnsi="Times New Roman" w:cs="Times New Roman"/>
        </w:rPr>
      </w:pPr>
      <w:r w:rsidRPr="006B1158">
        <w:rPr>
          <w:rFonts w:ascii="Times New Roman" w:hAnsi="Times New Roman" w:cs="Times New Roman"/>
        </w:rPr>
        <w:t>A tankerületi központ a nemzeti köznevelésről szóló törvény végrehajtásáról rendelkező 229/2012. (VIII. 28.) Korm. rendelet 21. §, illetve 55. § alapján, a Köznevelési Információs Rendszerből (továbbiakban: KIR) származó adatok elemzésével 2020-ban elkészítette az esélyegyenlőségi intézkedési tervét (</w:t>
      </w:r>
      <w:r w:rsidRPr="006B1158">
        <w:rPr>
          <w:rFonts w:ascii="Times New Roman" w:hAnsi="Times New Roman" w:cs="Times New Roman"/>
          <w:i/>
          <w:iCs/>
        </w:rPr>
        <w:t>Tankerületi Központ Esélyegyenlőségi Intézkedési Terve</w:t>
      </w:r>
      <w:r w:rsidRPr="006B1158">
        <w:rPr>
          <w:rFonts w:ascii="Times New Roman" w:hAnsi="Times New Roman" w:cs="Times New Roman"/>
        </w:rPr>
        <w:t>, továbbiakban: TEIT). Ez a dokumentum vizsgálja a tankerületi központ feladatellátási területén működő általános iskolák jellemző adatait egyrészt az oktatási szegregációval való veszélyeztetettség szempontjából, másrészt vizsgálja az iskolák továbbtanulási, hiányzási, lemorzsolódási illetve kompetenciamérési mutatóit (továbbiakban: eredményességi mutatók) és ennek alapján beavatkozást igénylő feladatokat határozott meg az intézmények számára.</w:t>
      </w:r>
    </w:p>
    <w:p w:rsidR="00D15D4B" w:rsidRPr="006B1158" w:rsidRDefault="00D15D4B" w:rsidP="00D345FA">
      <w:pPr>
        <w:widowControl w:val="0"/>
        <w:autoSpaceDE w:val="0"/>
        <w:autoSpaceDN w:val="0"/>
        <w:adjustRightInd w:val="0"/>
        <w:spacing w:before="1" w:line="276" w:lineRule="auto"/>
        <w:jc w:val="both"/>
        <w:rPr>
          <w:rFonts w:ascii="Times New Roman" w:hAnsi="Times New Roman" w:cs="Times New Roman"/>
        </w:rPr>
      </w:pPr>
      <w:r w:rsidRPr="006B1158">
        <w:rPr>
          <w:rFonts w:ascii="Times New Roman" w:hAnsi="Times New Roman" w:cs="Times New Roman"/>
        </w:rPr>
        <w:t xml:space="preserve">Azon tankerületi fenntartású intézmények esetében, ahol a TEIT adattábla alapján az intézmény bármelyik általános iskolai feladatellátási helye kedvezőtlen továbbtanulási, lemorzsolódási, hiányzási mutatókkal vagy kedvezőtlen kompetenciamérési eredményekkel érintett, a TEIT három tanévre vonatkozó </w:t>
      </w:r>
      <w:r w:rsidRPr="006B1158">
        <w:rPr>
          <w:rFonts w:ascii="Times New Roman" w:hAnsi="Times New Roman" w:cs="Times New Roman"/>
          <w:i/>
          <w:iCs/>
        </w:rPr>
        <w:t>Intézményfejlesztési és intézkedési terv</w:t>
      </w:r>
      <w:r w:rsidRPr="006B1158">
        <w:rPr>
          <w:rFonts w:ascii="Times New Roman" w:hAnsi="Times New Roman" w:cs="Times New Roman"/>
        </w:rPr>
        <w:t xml:space="preserve"> készítését írja elő. E terv összeállítása az érintett intézmény feladata. Az </w:t>
      </w:r>
      <w:r w:rsidR="00A87140" w:rsidRPr="006B1158">
        <w:rPr>
          <w:rFonts w:ascii="Times New Roman" w:hAnsi="Times New Roman" w:cs="Times New Roman"/>
        </w:rPr>
        <w:t>intézmény</w:t>
      </w:r>
      <w:r w:rsidRPr="006B1158">
        <w:rPr>
          <w:rFonts w:ascii="Times New Roman" w:hAnsi="Times New Roman" w:cs="Times New Roman"/>
        </w:rPr>
        <w:t xml:space="preserve"> számára a tankerületi központ a </w:t>
      </w:r>
      <w:r w:rsidRPr="006B1158">
        <w:rPr>
          <w:rFonts w:ascii="Times New Roman" w:hAnsi="Times New Roman" w:cs="Times New Roman"/>
          <w:i/>
          <w:iCs/>
        </w:rPr>
        <w:t>Helyzetértékelés</w:t>
      </w:r>
      <w:r w:rsidRPr="006B1158">
        <w:rPr>
          <w:rFonts w:ascii="Times New Roman" w:hAnsi="Times New Roman" w:cs="Times New Roman"/>
        </w:rPr>
        <w:t xml:space="preserve"> című dokumentumban foglalta össze a TEIT-ből az adott intézményre vonatkozó legfontosabb adatokat, információkat, illetve a tankerületi központ által az adott intézmény vonatkozásában megfogalmazott kihívásokat, célokat, elvárásokat, feladatokat.</w:t>
      </w:r>
    </w:p>
    <w:p w:rsidR="00D345FA" w:rsidRPr="006B1158" w:rsidRDefault="00DD3328" w:rsidP="00D345FA">
      <w:pPr>
        <w:widowControl w:val="0"/>
        <w:autoSpaceDE w:val="0"/>
        <w:autoSpaceDN w:val="0"/>
        <w:adjustRightInd w:val="0"/>
        <w:spacing w:before="1" w:after="0" w:line="276" w:lineRule="auto"/>
        <w:jc w:val="both"/>
        <w:rPr>
          <w:rFonts w:ascii="Times New Roman" w:hAnsi="Times New Roman" w:cs="Times New Roman"/>
        </w:rPr>
      </w:pPr>
      <w:r w:rsidRPr="006B1158">
        <w:rPr>
          <w:rFonts w:ascii="Times New Roman" w:hAnsi="Times New Roman" w:cs="Times New Roman"/>
        </w:rPr>
        <w:t>A tankerületi központ az Oktatási Hivataltól a TEIT elkészítéséhez biztosított adattábla alapján közölte az intézményre vonatkozó</w:t>
      </w:r>
      <w:r w:rsidR="00D345FA" w:rsidRPr="006B1158">
        <w:rPr>
          <w:rFonts w:ascii="Times New Roman" w:hAnsi="Times New Roman" w:cs="Times New Roman"/>
        </w:rPr>
        <w:t xml:space="preserve"> adatokat. A Helyzetértékeléshez használt adatok forrása a KIR, illetve annak alrendszerei:</w:t>
      </w:r>
    </w:p>
    <w:p w:rsidR="00D345FA" w:rsidRPr="006B1158" w:rsidRDefault="00D345FA" w:rsidP="009058D2">
      <w:pPr>
        <w:pStyle w:val="Listaszerbekezds"/>
        <w:widowControl w:val="0"/>
        <w:numPr>
          <w:ilvl w:val="0"/>
          <w:numId w:val="2"/>
        </w:numPr>
        <w:autoSpaceDE w:val="0"/>
        <w:autoSpaceDN w:val="0"/>
        <w:adjustRightInd w:val="0"/>
        <w:spacing w:before="1" w:after="0" w:line="276" w:lineRule="auto"/>
        <w:jc w:val="both"/>
        <w:rPr>
          <w:rFonts w:ascii="Times New Roman" w:hAnsi="Times New Roman" w:cs="Times New Roman"/>
        </w:rPr>
      </w:pPr>
      <w:r w:rsidRPr="006B1158">
        <w:rPr>
          <w:rFonts w:ascii="Times New Roman" w:hAnsi="Times New Roman" w:cs="Times New Roman"/>
        </w:rPr>
        <w:t>az Országos Statisztikai Adatfelvételi Program (OSAP) keretében a köznevelési intézményektől begyűjtött adatokat tartalmazó adatbázis (KIR STAT);</w:t>
      </w:r>
    </w:p>
    <w:p w:rsidR="00D345FA" w:rsidRPr="006B1158" w:rsidRDefault="00D345FA" w:rsidP="009058D2">
      <w:pPr>
        <w:pStyle w:val="Listaszerbekezds"/>
        <w:widowControl w:val="0"/>
        <w:numPr>
          <w:ilvl w:val="0"/>
          <w:numId w:val="2"/>
        </w:numPr>
        <w:autoSpaceDE w:val="0"/>
        <w:autoSpaceDN w:val="0"/>
        <w:adjustRightInd w:val="0"/>
        <w:spacing w:before="1" w:after="0" w:line="276" w:lineRule="auto"/>
        <w:jc w:val="both"/>
        <w:rPr>
          <w:rFonts w:ascii="Times New Roman" w:hAnsi="Times New Roman" w:cs="Times New Roman"/>
        </w:rPr>
      </w:pPr>
      <w:r w:rsidRPr="006B1158">
        <w:rPr>
          <w:rFonts w:ascii="Times New Roman" w:hAnsi="Times New Roman" w:cs="Times New Roman"/>
        </w:rPr>
        <w:t>a tanulóiteljesítmény-mérések lebonyolításához szükséges adatokat, a tanulók teljesítményével kapcsolatos mérési eredményeket tartalmazó adatbázis (Országos Kompetenciamérés, KIR OKM);</w:t>
      </w:r>
    </w:p>
    <w:p w:rsidR="00D345FA" w:rsidRPr="006B1158" w:rsidRDefault="00D345FA" w:rsidP="009058D2">
      <w:pPr>
        <w:pStyle w:val="Listaszerbekezds"/>
        <w:widowControl w:val="0"/>
        <w:numPr>
          <w:ilvl w:val="0"/>
          <w:numId w:val="2"/>
        </w:numPr>
        <w:autoSpaceDE w:val="0"/>
        <w:autoSpaceDN w:val="0"/>
        <w:adjustRightInd w:val="0"/>
        <w:spacing w:before="1" w:after="0" w:line="276" w:lineRule="auto"/>
        <w:jc w:val="both"/>
        <w:rPr>
          <w:rFonts w:ascii="Times New Roman" w:hAnsi="Times New Roman" w:cs="Times New Roman"/>
        </w:rPr>
      </w:pPr>
      <w:r w:rsidRPr="006B1158">
        <w:rPr>
          <w:rFonts w:ascii="Times New Roman" w:hAnsi="Times New Roman" w:cs="Times New Roman"/>
        </w:rPr>
        <w:t>a lemorzsolódással veszélyeztetett tanulók pedagógiai támogatásához kapcsolódó korai jelző- és pedagógiai támogató rendszer (KIR ESL).</w:t>
      </w:r>
    </w:p>
    <w:p w:rsidR="00AB2161" w:rsidRPr="006B1158" w:rsidRDefault="00AB2161" w:rsidP="00DA4831">
      <w:pPr>
        <w:widowControl w:val="0"/>
        <w:autoSpaceDE w:val="0"/>
        <w:autoSpaceDN w:val="0"/>
        <w:adjustRightInd w:val="0"/>
        <w:spacing w:after="0" w:line="276" w:lineRule="auto"/>
        <w:jc w:val="both"/>
        <w:rPr>
          <w:rFonts w:ascii="Times New Roman" w:hAnsi="Times New Roman" w:cs="Times New Roman"/>
        </w:rPr>
      </w:pPr>
    </w:p>
    <w:p w:rsidR="00DD3328" w:rsidRPr="006B1158" w:rsidRDefault="00DD3328" w:rsidP="009058D2">
      <w:pPr>
        <w:pStyle w:val="Listaszerbekezds"/>
        <w:widowControl w:val="0"/>
        <w:numPr>
          <w:ilvl w:val="0"/>
          <w:numId w:val="1"/>
        </w:numPr>
        <w:autoSpaceDE w:val="0"/>
        <w:autoSpaceDN w:val="0"/>
        <w:adjustRightInd w:val="0"/>
        <w:spacing w:before="120" w:after="0" w:line="276" w:lineRule="auto"/>
        <w:ind w:left="714" w:hanging="357"/>
        <w:jc w:val="both"/>
        <w:rPr>
          <w:rFonts w:ascii="Times New Roman" w:hAnsi="Times New Roman" w:cs="Times New Roman"/>
        </w:rPr>
      </w:pPr>
      <w:r w:rsidRPr="006B1158">
        <w:rPr>
          <w:rFonts w:ascii="Times New Roman" w:hAnsi="Times New Roman" w:cs="Times New Roman"/>
          <w:b/>
        </w:rPr>
        <w:t>Kedvezőtlen továbbtanulási mutatókkal érintett feladatellátási hely</w:t>
      </w:r>
      <w:r w:rsidRPr="006B1158">
        <w:rPr>
          <w:rFonts w:ascii="Times New Roman" w:hAnsi="Times New Roman" w:cs="Times New Roman"/>
        </w:rPr>
        <w:t>:</w:t>
      </w:r>
      <w:r w:rsidR="006B1158">
        <w:rPr>
          <w:rFonts w:ascii="Times New Roman" w:hAnsi="Times New Roman" w:cs="Times New Roman"/>
        </w:rPr>
        <w:t xml:space="preserve"> </w:t>
      </w:r>
      <w:r w:rsidR="006B1158">
        <w:rPr>
          <w:rFonts w:ascii="Times New Roman" w:hAnsi="Times New Roman" w:cs="Times New Roman"/>
        </w:rPr>
        <w:tab/>
      </w:r>
      <w:r w:rsidR="006B1158">
        <w:rPr>
          <w:rFonts w:ascii="Times New Roman" w:hAnsi="Times New Roman" w:cs="Times New Roman"/>
        </w:rPr>
        <w:tab/>
      </w:r>
      <w:r w:rsidR="00251DC3">
        <w:rPr>
          <w:rFonts w:ascii="Times New Roman" w:hAnsi="Times New Roman" w:cs="Times New Roman"/>
          <w:b/>
        </w:rPr>
        <w:t>nem</w:t>
      </w:r>
    </w:p>
    <w:p w:rsidR="00DD3328" w:rsidRPr="006B1158" w:rsidRDefault="00DD3328" w:rsidP="009058D2">
      <w:pPr>
        <w:pStyle w:val="Listaszerbekezds"/>
        <w:widowControl w:val="0"/>
        <w:numPr>
          <w:ilvl w:val="0"/>
          <w:numId w:val="1"/>
        </w:numPr>
        <w:autoSpaceDE w:val="0"/>
        <w:autoSpaceDN w:val="0"/>
        <w:adjustRightInd w:val="0"/>
        <w:spacing w:before="1" w:after="0" w:line="276" w:lineRule="auto"/>
        <w:jc w:val="both"/>
        <w:rPr>
          <w:rFonts w:ascii="Times New Roman" w:hAnsi="Times New Roman" w:cs="Times New Roman"/>
          <w:b/>
        </w:rPr>
      </w:pPr>
      <w:r w:rsidRPr="006B1158">
        <w:rPr>
          <w:rFonts w:ascii="Times New Roman" w:hAnsi="Times New Roman" w:cs="Times New Roman"/>
          <w:b/>
        </w:rPr>
        <w:t>Kedvezőtlen lemorzsolódási mutatókkal érintett feladatellátási hely:</w:t>
      </w:r>
      <w:r w:rsidR="006B1158">
        <w:rPr>
          <w:rFonts w:ascii="Times New Roman" w:hAnsi="Times New Roman" w:cs="Times New Roman"/>
          <w:b/>
        </w:rPr>
        <w:t xml:space="preserve"> </w:t>
      </w:r>
      <w:r w:rsidR="006B1158">
        <w:rPr>
          <w:rFonts w:ascii="Times New Roman" w:hAnsi="Times New Roman" w:cs="Times New Roman"/>
          <w:b/>
        </w:rPr>
        <w:tab/>
      </w:r>
      <w:r w:rsidR="006B1158">
        <w:rPr>
          <w:rFonts w:ascii="Times New Roman" w:hAnsi="Times New Roman" w:cs="Times New Roman"/>
          <w:b/>
        </w:rPr>
        <w:tab/>
      </w:r>
      <w:r w:rsidR="00945C37">
        <w:rPr>
          <w:rFonts w:ascii="Times New Roman" w:hAnsi="Times New Roman" w:cs="Times New Roman"/>
          <w:b/>
        </w:rPr>
        <w:t>nem</w:t>
      </w:r>
    </w:p>
    <w:p w:rsidR="00DD3328" w:rsidRPr="006B1158" w:rsidRDefault="00DD3328" w:rsidP="009058D2">
      <w:pPr>
        <w:pStyle w:val="Listaszerbekezds"/>
        <w:widowControl w:val="0"/>
        <w:numPr>
          <w:ilvl w:val="0"/>
          <w:numId w:val="1"/>
        </w:numPr>
        <w:autoSpaceDE w:val="0"/>
        <w:autoSpaceDN w:val="0"/>
        <w:adjustRightInd w:val="0"/>
        <w:spacing w:before="120" w:after="0" w:line="276" w:lineRule="auto"/>
        <w:ind w:left="714" w:hanging="357"/>
        <w:jc w:val="both"/>
        <w:rPr>
          <w:rFonts w:ascii="Times New Roman" w:hAnsi="Times New Roman" w:cs="Times New Roman"/>
          <w:b/>
        </w:rPr>
      </w:pPr>
      <w:r w:rsidRPr="006B1158">
        <w:rPr>
          <w:rFonts w:ascii="Times New Roman" w:hAnsi="Times New Roman" w:cs="Times New Roman"/>
          <w:b/>
        </w:rPr>
        <w:t>Kedvezőtlen hiányzási mutatókkal érintett feladatellátási hely:</w:t>
      </w:r>
      <w:r w:rsidR="006B1158">
        <w:rPr>
          <w:rFonts w:ascii="Times New Roman" w:hAnsi="Times New Roman" w:cs="Times New Roman"/>
          <w:b/>
        </w:rPr>
        <w:t xml:space="preserve"> </w:t>
      </w:r>
      <w:r w:rsidR="006B1158">
        <w:rPr>
          <w:rFonts w:ascii="Times New Roman" w:hAnsi="Times New Roman" w:cs="Times New Roman"/>
          <w:b/>
        </w:rPr>
        <w:tab/>
      </w:r>
      <w:r w:rsidR="006B1158">
        <w:rPr>
          <w:rFonts w:ascii="Times New Roman" w:hAnsi="Times New Roman" w:cs="Times New Roman"/>
          <w:b/>
        </w:rPr>
        <w:tab/>
      </w:r>
      <w:r w:rsidR="006B1158">
        <w:rPr>
          <w:rFonts w:ascii="Times New Roman" w:hAnsi="Times New Roman" w:cs="Times New Roman"/>
          <w:b/>
        </w:rPr>
        <w:tab/>
        <w:t>nem</w:t>
      </w:r>
    </w:p>
    <w:p w:rsidR="00DD3328" w:rsidRPr="006B1158" w:rsidRDefault="00DD3328" w:rsidP="009058D2">
      <w:pPr>
        <w:pStyle w:val="Listaszerbekezds"/>
        <w:widowControl w:val="0"/>
        <w:numPr>
          <w:ilvl w:val="0"/>
          <w:numId w:val="1"/>
        </w:numPr>
        <w:autoSpaceDE w:val="0"/>
        <w:autoSpaceDN w:val="0"/>
        <w:adjustRightInd w:val="0"/>
        <w:spacing w:before="120" w:after="0" w:line="276" w:lineRule="auto"/>
        <w:ind w:left="714" w:hanging="357"/>
        <w:jc w:val="both"/>
        <w:rPr>
          <w:rFonts w:ascii="Times New Roman" w:hAnsi="Times New Roman" w:cs="Times New Roman"/>
          <w:b/>
        </w:rPr>
      </w:pPr>
      <w:r w:rsidRPr="006B1158">
        <w:rPr>
          <w:rFonts w:ascii="Times New Roman" w:hAnsi="Times New Roman" w:cs="Times New Roman"/>
          <w:b/>
        </w:rPr>
        <w:t>Kedvezőtlen kompetenciamérési eredményekkel érintett feladatellátási hely:</w:t>
      </w:r>
      <w:r w:rsidR="006B1158">
        <w:rPr>
          <w:rFonts w:ascii="Times New Roman" w:hAnsi="Times New Roman" w:cs="Times New Roman"/>
          <w:b/>
        </w:rPr>
        <w:t xml:space="preserve"> </w:t>
      </w:r>
      <w:r w:rsidR="006B1158">
        <w:rPr>
          <w:rFonts w:ascii="Times New Roman" w:hAnsi="Times New Roman" w:cs="Times New Roman"/>
          <w:b/>
        </w:rPr>
        <w:tab/>
        <w:t>nem</w:t>
      </w:r>
    </w:p>
    <w:p w:rsidR="009E286C" w:rsidRDefault="009E286C">
      <w:pPr>
        <w:rPr>
          <w:rFonts w:ascii="Times New Roman" w:hAnsi="Times New Roman" w:cs="Times New Roman"/>
          <w:color w:val="FF0000"/>
        </w:rPr>
      </w:pPr>
      <w:r>
        <w:rPr>
          <w:rFonts w:ascii="Times New Roman" w:hAnsi="Times New Roman" w:cs="Times New Roman"/>
          <w:color w:val="FF0000"/>
        </w:rPr>
        <w:br w:type="page"/>
      </w:r>
    </w:p>
    <w:p w:rsidR="00D1278A" w:rsidRPr="00151C63" w:rsidRDefault="00D1278A" w:rsidP="00D1278A">
      <w:pPr>
        <w:widowControl w:val="0"/>
        <w:autoSpaceDE w:val="0"/>
        <w:autoSpaceDN w:val="0"/>
        <w:adjustRightInd w:val="0"/>
        <w:spacing w:before="1" w:after="0" w:line="276" w:lineRule="auto"/>
        <w:jc w:val="both"/>
        <w:rPr>
          <w:rFonts w:ascii="Times New Roman" w:hAnsi="Times New Roman" w:cs="Times New Roman"/>
          <w:color w:val="FF0000"/>
        </w:rPr>
      </w:pPr>
    </w:p>
    <w:p w:rsidR="00DA4831" w:rsidRPr="007360E4" w:rsidRDefault="009B252F" w:rsidP="009058D2">
      <w:pPr>
        <w:pStyle w:val="Listaszerbekezds"/>
        <w:widowControl w:val="0"/>
        <w:numPr>
          <w:ilvl w:val="0"/>
          <w:numId w:val="21"/>
        </w:numPr>
        <w:autoSpaceDE w:val="0"/>
        <w:autoSpaceDN w:val="0"/>
        <w:adjustRightInd w:val="0"/>
        <w:spacing w:before="159" w:after="0" w:line="274" w:lineRule="exact"/>
        <w:rPr>
          <w:rFonts w:ascii="Times New Roman" w:hAnsi="Times New Roman" w:cs="Times New Roman"/>
          <w:b/>
          <w:sz w:val="32"/>
          <w:szCs w:val="32"/>
        </w:rPr>
      </w:pPr>
      <w:r w:rsidRPr="007360E4">
        <w:rPr>
          <w:rFonts w:ascii="Times New Roman" w:hAnsi="Times New Roman" w:cs="Times New Roman"/>
          <w:b/>
          <w:iCs/>
          <w:sz w:val="32"/>
          <w:szCs w:val="32"/>
        </w:rPr>
        <w:t>Helyzetértékelés</w:t>
      </w:r>
      <w:r w:rsidRPr="007360E4">
        <w:rPr>
          <w:rFonts w:ascii="Times New Roman" w:hAnsi="Times New Roman" w:cs="Times New Roman"/>
          <w:b/>
          <w:sz w:val="32"/>
          <w:szCs w:val="32"/>
        </w:rPr>
        <w:t xml:space="preserve"> elemzése</w:t>
      </w:r>
    </w:p>
    <w:p w:rsidR="0013273E" w:rsidRPr="0013273E" w:rsidRDefault="0013273E" w:rsidP="0013273E">
      <w:pPr>
        <w:pStyle w:val="Listaszerbekezds"/>
        <w:widowControl w:val="0"/>
        <w:autoSpaceDE w:val="0"/>
        <w:autoSpaceDN w:val="0"/>
        <w:adjustRightInd w:val="0"/>
        <w:spacing w:before="159" w:after="0" w:line="274" w:lineRule="exact"/>
        <w:rPr>
          <w:rFonts w:ascii="Times New Roman" w:hAnsi="Times New Roman" w:cs="Times New Roman"/>
          <w:b/>
          <w:sz w:val="28"/>
          <w:szCs w:val="28"/>
        </w:rPr>
      </w:pPr>
    </w:p>
    <w:p w:rsidR="009E286C" w:rsidRPr="009E286C" w:rsidRDefault="009E286C" w:rsidP="0013273E">
      <w:pPr>
        <w:widowControl w:val="0"/>
        <w:autoSpaceDE w:val="0"/>
        <w:autoSpaceDN w:val="0"/>
        <w:adjustRightInd w:val="0"/>
        <w:spacing w:before="1" w:line="276" w:lineRule="auto"/>
        <w:jc w:val="both"/>
        <w:rPr>
          <w:rFonts w:ascii="Times New Roman" w:hAnsi="Times New Roman" w:cs="Times New Roman"/>
        </w:rPr>
      </w:pPr>
      <w:r w:rsidRPr="009E286C">
        <w:rPr>
          <w:rFonts w:ascii="Times New Roman" w:hAnsi="Times New Roman" w:cs="Times New Roman"/>
        </w:rPr>
        <w:t>A h</w:t>
      </w:r>
      <w:r w:rsidR="0013273E" w:rsidRPr="009E286C">
        <w:rPr>
          <w:rFonts w:ascii="Times New Roman" w:hAnsi="Times New Roman" w:cs="Times New Roman"/>
        </w:rPr>
        <w:t xml:space="preserve">elyzetértékelés </w:t>
      </w:r>
      <w:r w:rsidRPr="009E286C">
        <w:rPr>
          <w:rFonts w:ascii="Times New Roman" w:hAnsi="Times New Roman" w:cs="Times New Roman"/>
        </w:rPr>
        <w:t>az utolsó három (</w:t>
      </w:r>
      <w:r w:rsidR="0013273E" w:rsidRPr="009E286C">
        <w:rPr>
          <w:rFonts w:ascii="Times New Roman" w:hAnsi="Times New Roman" w:cs="Times New Roman"/>
        </w:rPr>
        <w:t>2018-2019, 2019-2020, 2020-2021) tanév adott területhe</w:t>
      </w:r>
      <w:r w:rsidRPr="009E286C">
        <w:rPr>
          <w:rFonts w:ascii="Times New Roman" w:hAnsi="Times New Roman" w:cs="Times New Roman"/>
        </w:rPr>
        <w:t xml:space="preserve">z kapcsolódó intézményi adatok alapján készült. </w:t>
      </w:r>
    </w:p>
    <w:p w:rsidR="0013273E" w:rsidRDefault="009E286C" w:rsidP="0013273E">
      <w:pPr>
        <w:widowControl w:val="0"/>
        <w:autoSpaceDE w:val="0"/>
        <w:autoSpaceDN w:val="0"/>
        <w:adjustRightInd w:val="0"/>
        <w:spacing w:before="1" w:line="276" w:lineRule="auto"/>
        <w:jc w:val="both"/>
        <w:rPr>
          <w:rFonts w:ascii="Times New Roman" w:hAnsi="Times New Roman" w:cs="Times New Roman"/>
        </w:rPr>
      </w:pPr>
      <w:r w:rsidRPr="009E286C">
        <w:rPr>
          <w:rFonts w:ascii="Times New Roman" w:hAnsi="Times New Roman" w:cs="Times New Roman"/>
        </w:rPr>
        <w:t xml:space="preserve">Az ehhez kapcsolódó elemzés feltárja, hogy a </w:t>
      </w:r>
      <w:r w:rsidR="0013273E" w:rsidRPr="009E286C">
        <w:rPr>
          <w:rFonts w:ascii="Times New Roman" w:hAnsi="Times New Roman" w:cs="Times New Roman"/>
        </w:rPr>
        <w:t>mutatott kedvezőtlen helyzet milyen mértékben volt jellemző a vizsgált tanévben, illetve hogyan változott a tanévek során.</w:t>
      </w:r>
      <w:bookmarkStart w:id="0" w:name="_GoBack"/>
      <w:bookmarkEnd w:id="0"/>
    </w:p>
    <w:p w:rsidR="00E27269" w:rsidRPr="00151C63" w:rsidRDefault="00084EA5" w:rsidP="009058D2">
      <w:pPr>
        <w:pStyle w:val="Cmsor2"/>
        <w:pageBreakBefore/>
        <w:numPr>
          <w:ilvl w:val="1"/>
          <w:numId w:val="3"/>
        </w:numPr>
        <w:rPr>
          <w:rFonts w:ascii="Times New Roman" w:hAnsi="Times New Roman" w:cs="Times New Roman"/>
          <w:b/>
          <w:color w:val="auto"/>
        </w:rPr>
      </w:pPr>
      <w:r w:rsidRPr="00151C63">
        <w:rPr>
          <w:rFonts w:ascii="Times New Roman" w:hAnsi="Times New Roman" w:cs="Times New Roman"/>
          <w:b/>
          <w:color w:val="auto"/>
        </w:rPr>
        <w:lastRenderedPageBreak/>
        <w:t>A</w:t>
      </w:r>
      <w:r w:rsidR="00E27269" w:rsidRPr="00151C63">
        <w:rPr>
          <w:rFonts w:ascii="Times New Roman" w:hAnsi="Times New Roman" w:cs="Times New Roman"/>
          <w:b/>
          <w:color w:val="auto"/>
        </w:rPr>
        <w:t>z intézmény továbbtanulási mutatói</w:t>
      </w:r>
    </w:p>
    <w:p w:rsidR="00A65535" w:rsidRPr="00151C63" w:rsidRDefault="00A65535" w:rsidP="00A65535">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011"/>
        <w:gridCol w:w="552"/>
        <w:gridCol w:w="654"/>
        <w:gridCol w:w="654"/>
        <w:gridCol w:w="654"/>
        <w:gridCol w:w="654"/>
        <w:gridCol w:w="656"/>
        <w:gridCol w:w="658"/>
        <w:gridCol w:w="658"/>
        <w:gridCol w:w="658"/>
        <w:gridCol w:w="658"/>
        <w:gridCol w:w="658"/>
        <w:gridCol w:w="659"/>
        <w:gridCol w:w="654"/>
      </w:tblGrid>
      <w:tr w:rsidR="00151C63" w:rsidRPr="00151C63" w:rsidTr="009E286C">
        <w:trPr>
          <w:trHeight w:val="2523"/>
        </w:trPr>
        <w:tc>
          <w:tcPr>
            <w:tcW w:w="536" w:type="pct"/>
            <w:vMerge w:val="restart"/>
            <w:shd w:val="clear" w:color="auto" w:fill="auto"/>
            <w:vAlign w:val="center"/>
            <w:hideMark/>
          </w:tcPr>
          <w:p w:rsidR="00FA1118" w:rsidRPr="00151C63" w:rsidRDefault="00FA1118"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FEH azonosító</w:t>
            </w:r>
          </w:p>
        </w:tc>
        <w:tc>
          <w:tcPr>
            <w:tcW w:w="292" w:type="pct"/>
            <w:vMerge w:val="restart"/>
            <w:shd w:val="clear" w:color="auto" w:fill="auto"/>
            <w:vAlign w:val="center"/>
            <w:hideMark/>
          </w:tcPr>
          <w:p w:rsidR="00FA1118" w:rsidRPr="00151C63" w:rsidRDefault="00FA1118"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FEH neve</w:t>
            </w:r>
          </w:p>
        </w:tc>
        <w:tc>
          <w:tcPr>
            <w:tcW w:w="1039" w:type="pct"/>
            <w:gridSpan w:val="3"/>
            <w:tcBorders>
              <w:bottom w:val="single" w:sz="4" w:space="0" w:color="000000"/>
            </w:tcBorders>
            <w:shd w:val="clear" w:color="auto" w:fill="auto"/>
            <w:textDirection w:val="btLr"/>
            <w:vAlign w:val="center"/>
            <w:hideMark/>
          </w:tcPr>
          <w:p w:rsidR="00FA1118" w:rsidRPr="00151C63" w:rsidRDefault="00FA1118"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Gimnáziumban továbbtanulók aránya (%)</w:t>
            </w:r>
          </w:p>
        </w:tc>
        <w:tc>
          <w:tcPr>
            <w:tcW w:w="1043" w:type="pct"/>
            <w:gridSpan w:val="3"/>
            <w:tcBorders>
              <w:bottom w:val="single" w:sz="4" w:space="0" w:color="000000"/>
            </w:tcBorders>
            <w:shd w:val="clear" w:color="auto" w:fill="auto"/>
            <w:textDirection w:val="btLr"/>
            <w:vAlign w:val="center"/>
            <w:hideMark/>
          </w:tcPr>
          <w:p w:rsidR="00FA1118" w:rsidRPr="00151C63" w:rsidRDefault="00FA1118"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Szakgimnáziumban továbbtanulók aránya (%)</w:t>
            </w:r>
          </w:p>
        </w:tc>
        <w:tc>
          <w:tcPr>
            <w:tcW w:w="1046" w:type="pct"/>
            <w:gridSpan w:val="3"/>
            <w:tcBorders>
              <w:bottom w:val="single" w:sz="4" w:space="0" w:color="000000"/>
            </w:tcBorders>
            <w:shd w:val="clear" w:color="auto" w:fill="auto"/>
            <w:textDirection w:val="btLr"/>
            <w:vAlign w:val="center"/>
            <w:hideMark/>
          </w:tcPr>
          <w:p w:rsidR="00FA1118" w:rsidRPr="00151C63" w:rsidRDefault="00FA1118"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Szakközépiskolában továbbtanulók aránya (%)</w:t>
            </w:r>
          </w:p>
        </w:tc>
        <w:tc>
          <w:tcPr>
            <w:tcW w:w="1044" w:type="pct"/>
            <w:gridSpan w:val="3"/>
            <w:shd w:val="clear" w:color="auto" w:fill="auto"/>
            <w:textDirection w:val="btLr"/>
            <w:vAlign w:val="center"/>
            <w:hideMark/>
          </w:tcPr>
          <w:p w:rsidR="00FA1118" w:rsidRPr="00151C63" w:rsidRDefault="00FA1118"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Tovább nem tanulók aránya (%)</w:t>
            </w:r>
          </w:p>
        </w:tc>
      </w:tr>
      <w:tr w:rsidR="00151C63" w:rsidRPr="00151C63" w:rsidTr="009E286C">
        <w:trPr>
          <w:trHeight w:val="250"/>
        </w:trPr>
        <w:tc>
          <w:tcPr>
            <w:tcW w:w="536" w:type="pct"/>
            <w:vMerge/>
            <w:shd w:val="clear" w:color="auto" w:fill="auto"/>
            <w:vAlign w:val="center"/>
          </w:tcPr>
          <w:p w:rsidR="00AB2161" w:rsidRPr="00151C63" w:rsidRDefault="00AB2161" w:rsidP="00AB2161">
            <w:pPr>
              <w:spacing w:after="0" w:line="240" w:lineRule="auto"/>
              <w:rPr>
                <w:rFonts w:ascii="Times New Roman" w:eastAsia="Times New Roman" w:hAnsi="Times New Roman" w:cs="Times New Roman"/>
                <w:sz w:val="20"/>
                <w:szCs w:val="20"/>
                <w:lang w:eastAsia="hu-HU"/>
              </w:rPr>
            </w:pPr>
          </w:p>
        </w:tc>
        <w:tc>
          <w:tcPr>
            <w:tcW w:w="292" w:type="pct"/>
            <w:vMerge/>
            <w:shd w:val="clear" w:color="auto" w:fill="auto"/>
            <w:vAlign w:val="center"/>
          </w:tcPr>
          <w:p w:rsidR="00AB2161" w:rsidRPr="00151C63" w:rsidRDefault="00AB2161" w:rsidP="00AB2161">
            <w:pPr>
              <w:spacing w:after="0" w:line="240" w:lineRule="auto"/>
              <w:rPr>
                <w:rFonts w:ascii="Times New Roman" w:eastAsia="Times New Roman" w:hAnsi="Times New Roman" w:cs="Times New Roman"/>
                <w:sz w:val="20"/>
                <w:szCs w:val="20"/>
                <w:lang w:eastAsia="hu-HU"/>
              </w:rPr>
            </w:pPr>
          </w:p>
        </w:tc>
        <w:tc>
          <w:tcPr>
            <w:tcW w:w="346"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6"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6"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46"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8"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9" w:type="pct"/>
            <w:shd w:val="clear" w:color="auto" w:fill="auto"/>
            <w:vAlign w:val="center"/>
          </w:tcPr>
          <w:p w:rsidR="00AB2161" w:rsidRPr="00151C63" w:rsidRDefault="00A65535"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49"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9"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9" w:type="pct"/>
            <w:shd w:val="clear" w:color="auto" w:fill="auto"/>
            <w:vAlign w:val="center"/>
          </w:tcPr>
          <w:p w:rsidR="00AB2161" w:rsidRPr="00151C63" w:rsidRDefault="00A65535"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49"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9" w:type="pct"/>
            <w:shd w:val="clear" w:color="auto" w:fill="auto"/>
            <w:vAlign w:val="center"/>
          </w:tcPr>
          <w:p w:rsidR="00AB2161" w:rsidRPr="00151C63" w:rsidRDefault="00AB2161"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6" w:type="pct"/>
            <w:shd w:val="clear" w:color="auto" w:fill="auto"/>
            <w:vAlign w:val="center"/>
          </w:tcPr>
          <w:p w:rsidR="00AB2161" w:rsidRPr="00151C63" w:rsidRDefault="00A65535" w:rsidP="00AB2161">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r>
      <w:tr w:rsidR="00151C63" w:rsidRPr="00151C63" w:rsidTr="009E286C">
        <w:trPr>
          <w:trHeight w:val="250"/>
        </w:trPr>
        <w:tc>
          <w:tcPr>
            <w:tcW w:w="536" w:type="pct"/>
            <w:shd w:val="clear" w:color="auto" w:fill="auto"/>
            <w:vAlign w:val="center"/>
          </w:tcPr>
          <w:p w:rsidR="00FA1118" w:rsidRPr="002560DF" w:rsidRDefault="002560DF" w:rsidP="00FA1118">
            <w:pPr>
              <w:spacing w:after="0" w:line="480" w:lineRule="auto"/>
              <w:rPr>
                <w:rFonts w:ascii="Times New Roman" w:eastAsia="Times New Roman" w:hAnsi="Times New Roman" w:cs="Times New Roman"/>
                <w:sz w:val="16"/>
                <w:szCs w:val="16"/>
                <w:lang w:eastAsia="hu-HU"/>
              </w:rPr>
            </w:pPr>
            <w:r w:rsidRPr="002560DF">
              <w:rPr>
                <w:rFonts w:ascii="Times New Roman" w:eastAsia="Times New Roman" w:hAnsi="Times New Roman" w:cs="Times New Roman"/>
                <w:sz w:val="16"/>
                <w:szCs w:val="16"/>
                <w:lang w:eastAsia="hu-HU"/>
              </w:rPr>
              <w:t>10</w:t>
            </w:r>
            <w:r w:rsidR="009E286C" w:rsidRPr="002560DF">
              <w:rPr>
                <w:rFonts w:ascii="Times New Roman" w:eastAsia="Times New Roman" w:hAnsi="Times New Roman" w:cs="Times New Roman"/>
                <w:sz w:val="16"/>
                <w:szCs w:val="16"/>
                <w:lang w:eastAsia="hu-HU"/>
              </w:rPr>
              <w:t>36307001</w:t>
            </w:r>
          </w:p>
        </w:tc>
        <w:tc>
          <w:tcPr>
            <w:tcW w:w="292" w:type="pct"/>
            <w:shd w:val="clear" w:color="auto" w:fill="auto"/>
            <w:vAlign w:val="center"/>
          </w:tcPr>
          <w:p w:rsidR="00FA1118" w:rsidRPr="002560DF" w:rsidRDefault="009E286C" w:rsidP="00FA1118">
            <w:pPr>
              <w:spacing w:after="0" w:line="480" w:lineRule="auto"/>
              <w:rPr>
                <w:rFonts w:ascii="Times New Roman" w:eastAsia="Times New Roman" w:hAnsi="Times New Roman" w:cs="Times New Roman"/>
                <w:sz w:val="16"/>
                <w:szCs w:val="16"/>
                <w:lang w:eastAsia="hu-HU"/>
              </w:rPr>
            </w:pPr>
            <w:r w:rsidRPr="002560DF">
              <w:rPr>
                <w:rFonts w:ascii="Times New Roman" w:eastAsia="Times New Roman" w:hAnsi="Times New Roman" w:cs="Times New Roman"/>
                <w:sz w:val="16"/>
                <w:szCs w:val="16"/>
                <w:lang w:eastAsia="hu-HU"/>
              </w:rPr>
              <w:t>Ált. isk.</w:t>
            </w:r>
          </w:p>
        </w:tc>
        <w:tc>
          <w:tcPr>
            <w:tcW w:w="346"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18</w:t>
            </w:r>
          </w:p>
        </w:tc>
        <w:tc>
          <w:tcPr>
            <w:tcW w:w="346"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28</w:t>
            </w:r>
          </w:p>
        </w:tc>
        <w:tc>
          <w:tcPr>
            <w:tcW w:w="346"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w:t>
            </w:r>
          </w:p>
        </w:tc>
        <w:tc>
          <w:tcPr>
            <w:tcW w:w="346"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70</w:t>
            </w:r>
          </w:p>
        </w:tc>
        <w:tc>
          <w:tcPr>
            <w:tcW w:w="348"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65</w:t>
            </w:r>
          </w:p>
        </w:tc>
        <w:tc>
          <w:tcPr>
            <w:tcW w:w="349"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91</w:t>
            </w:r>
          </w:p>
        </w:tc>
        <w:tc>
          <w:tcPr>
            <w:tcW w:w="349"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12</w:t>
            </w:r>
          </w:p>
        </w:tc>
        <w:tc>
          <w:tcPr>
            <w:tcW w:w="349"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7</w:t>
            </w:r>
          </w:p>
        </w:tc>
        <w:tc>
          <w:tcPr>
            <w:tcW w:w="349"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9"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9"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6" w:type="pct"/>
            <w:shd w:val="clear" w:color="auto" w:fill="auto"/>
            <w:vAlign w:val="center"/>
          </w:tcPr>
          <w:p w:rsidR="00FA1118" w:rsidRPr="00151C63" w:rsidRDefault="00251DC3" w:rsidP="00FA111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r>
    </w:tbl>
    <w:p w:rsidR="00084EA5" w:rsidRPr="00065072" w:rsidRDefault="00084EA5" w:rsidP="00E27269">
      <w:pPr>
        <w:rPr>
          <w:rFonts w:ascii="Times New Roman" w:hAnsi="Times New Roman" w:cs="Times New Roman"/>
          <w:sz w:val="24"/>
          <w:szCs w:val="24"/>
        </w:rPr>
      </w:pPr>
      <w:bookmarkStart w:id="1" w:name="_Hlk87864644"/>
    </w:p>
    <w:p w:rsidR="00FA1118" w:rsidRPr="00151C63" w:rsidRDefault="00CC6F4E" w:rsidP="00FA1118">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sidRPr="00151C63">
        <w:rPr>
          <w:rFonts w:ascii="Times New Roman" w:hAnsi="Times New Roman" w:cs="Times New Roman"/>
          <w:b/>
          <w:bCs/>
        </w:rPr>
        <w:t>A továbbtanulási mutatók s</w:t>
      </w:r>
      <w:r w:rsidR="00FA1118" w:rsidRPr="00151C63">
        <w:rPr>
          <w:rFonts w:ascii="Times New Roman" w:hAnsi="Times New Roman" w:cs="Times New Roman"/>
          <w:b/>
          <w:bCs/>
        </w:rPr>
        <w:t>zöveges elemzés</w:t>
      </w:r>
      <w:r w:rsidRPr="00151C63">
        <w:rPr>
          <w:rFonts w:ascii="Times New Roman" w:hAnsi="Times New Roman" w:cs="Times New Roman"/>
          <w:b/>
          <w:bCs/>
        </w:rPr>
        <w:t>e</w:t>
      </w:r>
    </w:p>
    <w:p w:rsidR="00FA1118" w:rsidRPr="00151C63" w:rsidRDefault="00251DC3" w:rsidP="00FA1118">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cs="Times New Roman"/>
          <w:bCs/>
        </w:rPr>
        <w:t xml:space="preserve">A táblázat a nyolcadik osztályos továbbtanulás </w:t>
      </w:r>
      <w:r w:rsidR="008A2959">
        <w:rPr>
          <w:rFonts w:ascii="Times New Roman" w:hAnsi="Times New Roman" w:cs="Times New Roman"/>
          <w:bCs/>
        </w:rPr>
        <w:t>kimeneteit</w:t>
      </w:r>
      <w:r>
        <w:rPr>
          <w:rFonts w:ascii="Times New Roman" w:hAnsi="Times New Roman" w:cs="Times New Roman"/>
          <w:bCs/>
        </w:rPr>
        <w:t xml:space="preserve"> mutatja. Az intézmény sajnos – a közeli (6 km) felekezeti fenntartású gimnázium vonzásaként</w:t>
      </w:r>
      <w:r w:rsidR="008A2959">
        <w:rPr>
          <w:rFonts w:ascii="Times New Roman" w:hAnsi="Times New Roman" w:cs="Times New Roman"/>
          <w:bCs/>
        </w:rPr>
        <w:t>, az ott kínált</w:t>
      </w:r>
      <w:r>
        <w:rPr>
          <w:rFonts w:ascii="Times New Roman" w:hAnsi="Times New Roman" w:cs="Times New Roman"/>
          <w:bCs/>
        </w:rPr>
        <w:t xml:space="preserve"> 6 és 8 osztályos gimn</w:t>
      </w:r>
      <w:r w:rsidR="008A2959">
        <w:rPr>
          <w:rFonts w:ascii="Times New Roman" w:hAnsi="Times New Roman" w:cs="Times New Roman"/>
          <w:bCs/>
        </w:rPr>
        <w:t xml:space="preserve">áziumi képzés miatt – már korábbi évfolyamokon veszíti el a jó képességű, gimnáziumi továbbtanulásra alkalmas tanulóit. </w:t>
      </w:r>
    </w:p>
    <w:bookmarkEnd w:id="1"/>
    <w:p w:rsidR="00084EA5" w:rsidRPr="00151C63" w:rsidRDefault="00084EA5" w:rsidP="00084EA5">
      <w:pPr>
        <w:pStyle w:val="Listaszerbekezds"/>
        <w:rPr>
          <w:rFonts w:ascii="Times New Roman" w:hAnsi="Times New Roman" w:cs="Times New Roman"/>
          <w:sz w:val="26"/>
          <w:szCs w:val="26"/>
        </w:rPr>
      </w:pPr>
    </w:p>
    <w:p w:rsidR="00617236" w:rsidRPr="00151C63" w:rsidRDefault="00084EA5" w:rsidP="009058D2">
      <w:pPr>
        <w:pStyle w:val="Listaszerbekezds"/>
        <w:numPr>
          <w:ilvl w:val="1"/>
          <w:numId w:val="3"/>
        </w:numPr>
        <w:rPr>
          <w:rFonts w:ascii="Times New Roman" w:hAnsi="Times New Roman" w:cs="Times New Roman"/>
          <w:b/>
          <w:sz w:val="26"/>
          <w:szCs w:val="26"/>
        </w:rPr>
      </w:pPr>
      <w:r w:rsidRPr="00151C63">
        <w:rPr>
          <w:rFonts w:ascii="Times New Roman" w:hAnsi="Times New Roman" w:cs="Times New Roman"/>
          <w:b/>
          <w:sz w:val="26"/>
          <w:szCs w:val="26"/>
        </w:rPr>
        <w:t>A</w:t>
      </w:r>
      <w:r w:rsidR="00615BF7" w:rsidRPr="00151C63">
        <w:rPr>
          <w:rFonts w:ascii="Times New Roman" w:hAnsi="Times New Roman" w:cs="Times New Roman"/>
          <w:b/>
          <w:sz w:val="26"/>
          <w:szCs w:val="26"/>
        </w:rPr>
        <w:t>z intézmény lemorzsolódási mutatói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275"/>
        <w:gridCol w:w="1603"/>
        <w:gridCol w:w="719"/>
        <w:gridCol w:w="719"/>
        <w:gridCol w:w="719"/>
        <w:gridCol w:w="719"/>
        <w:gridCol w:w="719"/>
        <w:gridCol w:w="719"/>
        <w:gridCol w:w="763"/>
        <w:gridCol w:w="719"/>
        <w:gridCol w:w="764"/>
      </w:tblGrid>
      <w:tr w:rsidR="00151C63" w:rsidRPr="00151C63" w:rsidTr="00A65535">
        <w:trPr>
          <w:trHeight w:val="2523"/>
        </w:trPr>
        <w:tc>
          <w:tcPr>
            <w:tcW w:w="675" w:type="pct"/>
            <w:vMerge w:val="restart"/>
            <w:shd w:val="clear" w:color="auto" w:fill="auto"/>
            <w:vAlign w:val="center"/>
            <w:hideMark/>
          </w:tcPr>
          <w:p w:rsidR="00CC6F4E" w:rsidRPr="00151C63" w:rsidRDefault="00CC6F4E" w:rsidP="00CC6F4E">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FEH azonosító</w:t>
            </w:r>
          </w:p>
        </w:tc>
        <w:tc>
          <w:tcPr>
            <w:tcW w:w="849" w:type="pct"/>
            <w:vMerge w:val="restart"/>
            <w:shd w:val="clear" w:color="auto" w:fill="auto"/>
            <w:vAlign w:val="center"/>
            <w:hideMark/>
          </w:tcPr>
          <w:p w:rsidR="00CC6F4E" w:rsidRPr="00151C63" w:rsidRDefault="00CC6F4E" w:rsidP="00CC6F4E">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FEH neve</w:t>
            </w:r>
          </w:p>
        </w:tc>
        <w:tc>
          <w:tcPr>
            <w:tcW w:w="1143" w:type="pct"/>
            <w:gridSpan w:val="3"/>
            <w:tcBorders>
              <w:bottom w:val="single" w:sz="4" w:space="0" w:color="000000"/>
            </w:tcBorders>
            <w:shd w:val="clear" w:color="auto" w:fill="auto"/>
            <w:textDirection w:val="btLr"/>
            <w:vAlign w:val="center"/>
            <w:hideMark/>
          </w:tcPr>
          <w:p w:rsidR="00CC6F4E" w:rsidRPr="00151C63" w:rsidRDefault="00CC6F4E" w:rsidP="00CC6F4E">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Évismétlők aránya (%)</w:t>
            </w:r>
          </w:p>
        </w:tc>
        <w:tc>
          <w:tcPr>
            <w:tcW w:w="1143" w:type="pct"/>
            <w:gridSpan w:val="3"/>
            <w:tcBorders>
              <w:bottom w:val="single" w:sz="4" w:space="0" w:color="000000"/>
            </w:tcBorders>
            <w:shd w:val="clear" w:color="auto" w:fill="auto"/>
            <w:textDirection w:val="btLr"/>
            <w:vAlign w:val="center"/>
            <w:hideMark/>
          </w:tcPr>
          <w:p w:rsidR="00CC6F4E" w:rsidRPr="00151C63" w:rsidRDefault="00CC6F4E" w:rsidP="00CC6F4E">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Lemorzsolódással veszélyeztetett tanulók aránya (%, FEH, 5-8. évfolyam)</w:t>
            </w:r>
          </w:p>
        </w:tc>
        <w:tc>
          <w:tcPr>
            <w:tcW w:w="1190" w:type="pct"/>
            <w:gridSpan w:val="3"/>
            <w:tcBorders>
              <w:bottom w:val="single" w:sz="4" w:space="0" w:color="000000"/>
            </w:tcBorders>
            <w:shd w:val="clear" w:color="auto" w:fill="auto"/>
            <w:textDirection w:val="btLr"/>
            <w:vAlign w:val="center"/>
            <w:hideMark/>
          </w:tcPr>
          <w:p w:rsidR="00CC6F4E" w:rsidRPr="00151C63" w:rsidRDefault="00CC6F4E" w:rsidP="00CC6F4E">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Lemorzsolódással veszélyeztetett tanulók aránya (%, megye</w:t>
            </w:r>
            <w:r w:rsidR="006B1C76" w:rsidRPr="00151C63">
              <w:rPr>
                <w:rFonts w:ascii="Times New Roman" w:eastAsia="Times New Roman" w:hAnsi="Times New Roman" w:cs="Times New Roman"/>
                <w:bCs/>
                <w:sz w:val="20"/>
                <w:szCs w:val="20"/>
                <w:lang w:eastAsia="hu-HU"/>
              </w:rPr>
              <w:t>(járás)</w:t>
            </w:r>
            <w:r w:rsidRPr="00151C63">
              <w:rPr>
                <w:rFonts w:ascii="Times New Roman" w:eastAsia="Times New Roman" w:hAnsi="Times New Roman" w:cs="Times New Roman"/>
                <w:bCs/>
                <w:sz w:val="20"/>
                <w:szCs w:val="20"/>
                <w:lang w:eastAsia="hu-HU"/>
              </w:rPr>
              <w:t>,</w:t>
            </w:r>
            <w:r w:rsidRPr="00151C63">
              <w:rPr>
                <w:rFonts w:ascii="Times New Roman" w:eastAsia="Times New Roman" w:hAnsi="Times New Roman" w:cs="Times New Roman"/>
                <w:b/>
                <w:bCs/>
                <w:sz w:val="20"/>
                <w:szCs w:val="20"/>
                <w:lang w:eastAsia="hu-HU"/>
              </w:rPr>
              <w:t xml:space="preserve"> 5-8. évfolyam)</w:t>
            </w:r>
          </w:p>
        </w:tc>
      </w:tr>
      <w:tr w:rsidR="00151C63" w:rsidRPr="00151C63" w:rsidTr="00065072">
        <w:trPr>
          <w:trHeight w:val="250"/>
        </w:trPr>
        <w:tc>
          <w:tcPr>
            <w:tcW w:w="675" w:type="pct"/>
            <w:vMerge/>
            <w:shd w:val="clear" w:color="auto" w:fill="auto"/>
            <w:vAlign w:val="center"/>
          </w:tcPr>
          <w:p w:rsidR="00A65535" w:rsidRPr="00151C63" w:rsidRDefault="00A65535" w:rsidP="00A65535">
            <w:pPr>
              <w:spacing w:after="0" w:line="240" w:lineRule="auto"/>
              <w:rPr>
                <w:rFonts w:ascii="Times New Roman" w:eastAsia="Times New Roman" w:hAnsi="Times New Roman" w:cs="Times New Roman"/>
                <w:sz w:val="20"/>
                <w:szCs w:val="20"/>
                <w:lang w:eastAsia="hu-HU"/>
              </w:rPr>
            </w:pPr>
          </w:p>
        </w:tc>
        <w:tc>
          <w:tcPr>
            <w:tcW w:w="849" w:type="pct"/>
            <w:vMerge/>
            <w:shd w:val="clear" w:color="auto" w:fill="auto"/>
            <w:vAlign w:val="center"/>
          </w:tcPr>
          <w:p w:rsidR="00A65535" w:rsidRPr="00151C63" w:rsidRDefault="00A65535" w:rsidP="00A65535">
            <w:pPr>
              <w:spacing w:after="0" w:line="240" w:lineRule="auto"/>
              <w:rPr>
                <w:rFonts w:ascii="Times New Roman" w:eastAsia="Times New Roman" w:hAnsi="Times New Roman" w:cs="Times New Roman"/>
                <w:sz w:val="20"/>
                <w:szCs w:val="20"/>
                <w:lang w:eastAsia="hu-HU"/>
              </w:rPr>
            </w:pP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404"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81"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405"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r>
      <w:tr w:rsidR="00E646E5" w:rsidRPr="00151C63" w:rsidTr="00065072">
        <w:trPr>
          <w:trHeight w:val="250"/>
        </w:trPr>
        <w:tc>
          <w:tcPr>
            <w:tcW w:w="675" w:type="pct"/>
            <w:shd w:val="clear" w:color="auto" w:fill="auto"/>
            <w:vAlign w:val="center"/>
          </w:tcPr>
          <w:p w:rsidR="00E646E5" w:rsidRPr="002560DF" w:rsidRDefault="00E646E5" w:rsidP="00251DC3">
            <w:pPr>
              <w:spacing w:after="0" w:line="480" w:lineRule="auto"/>
              <w:rPr>
                <w:rFonts w:ascii="Times New Roman" w:eastAsia="Times New Roman" w:hAnsi="Times New Roman" w:cs="Times New Roman"/>
                <w:sz w:val="16"/>
                <w:szCs w:val="16"/>
                <w:lang w:eastAsia="hu-HU"/>
              </w:rPr>
            </w:pPr>
          </w:p>
        </w:tc>
        <w:tc>
          <w:tcPr>
            <w:tcW w:w="849" w:type="pct"/>
            <w:shd w:val="clear" w:color="auto" w:fill="auto"/>
            <w:vAlign w:val="center"/>
          </w:tcPr>
          <w:p w:rsidR="00E646E5" w:rsidRPr="002560DF" w:rsidRDefault="00E646E5" w:rsidP="00251DC3">
            <w:pPr>
              <w:spacing w:after="0" w:line="480" w:lineRule="auto"/>
              <w:rPr>
                <w:rFonts w:ascii="Times New Roman" w:eastAsia="Times New Roman" w:hAnsi="Times New Roman" w:cs="Times New Roman"/>
                <w:sz w:val="16"/>
                <w:szCs w:val="16"/>
                <w:lang w:eastAsia="hu-HU"/>
              </w:rPr>
            </w:pPr>
            <w:r>
              <w:rPr>
                <w:rFonts w:ascii="Times New Roman" w:eastAsia="Times New Roman" w:hAnsi="Times New Roman" w:cs="Times New Roman"/>
                <w:sz w:val="16"/>
                <w:szCs w:val="16"/>
                <w:lang w:eastAsia="hu-HU"/>
              </w:rPr>
              <w:t>Megyei adatok</w:t>
            </w: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20"/>
                <w:szCs w:val="20"/>
                <w:lang w:eastAsia="hu-HU"/>
              </w:rPr>
            </w:pP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20"/>
                <w:szCs w:val="20"/>
                <w:lang w:eastAsia="hu-HU"/>
              </w:rPr>
            </w:pP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20"/>
                <w:szCs w:val="20"/>
                <w:lang w:eastAsia="hu-HU"/>
              </w:rPr>
            </w:pP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18"/>
                <w:szCs w:val="18"/>
                <w:lang w:eastAsia="hu-HU"/>
              </w:rPr>
            </w:pP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18"/>
                <w:szCs w:val="18"/>
                <w:lang w:eastAsia="hu-HU"/>
              </w:rPr>
            </w:pP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18"/>
                <w:szCs w:val="18"/>
                <w:lang w:eastAsia="hu-HU"/>
              </w:rPr>
            </w:pPr>
          </w:p>
        </w:tc>
        <w:tc>
          <w:tcPr>
            <w:tcW w:w="404"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11,45</w:t>
            </w:r>
          </w:p>
        </w:tc>
        <w:tc>
          <w:tcPr>
            <w:tcW w:w="381"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10,11</w:t>
            </w:r>
          </w:p>
        </w:tc>
        <w:tc>
          <w:tcPr>
            <w:tcW w:w="405" w:type="pct"/>
            <w:shd w:val="clear" w:color="auto" w:fill="auto"/>
            <w:vAlign w:val="center"/>
          </w:tcPr>
          <w:p w:rsidR="00E646E5" w:rsidRDefault="00E646E5"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10,03</w:t>
            </w:r>
          </w:p>
        </w:tc>
      </w:tr>
      <w:tr w:rsidR="002560DF" w:rsidRPr="00151C63" w:rsidTr="00065072">
        <w:trPr>
          <w:trHeight w:val="250"/>
        </w:trPr>
        <w:tc>
          <w:tcPr>
            <w:tcW w:w="675" w:type="pct"/>
            <w:shd w:val="clear" w:color="auto" w:fill="auto"/>
            <w:vAlign w:val="center"/>
          </w:tcPr>
          <w:p w:rsidR="002560DF" w:rsidRPr="002560DF" w:rsidRDefault="002560DF" w:rsidP="00251DC3">
            <w:pPr>
              <w:spacing w:after="0" w:line="480" w:lineRule="auto"/>
              <w:rPr>
                <w:rFonts w:ascii="Times New Roman" w:eastAsia="Times New Roman" w:hAnsi="Times New Roman" w:cs="Times New Roman"/>
                <w:sz w:val="16"/>
                <w:szCs w:val="16"/>
                <w:lang w:eastAsia="hu-HU"/>
              </w:rPr>
            </w:pPr>
            <w:r w:rsidRPr="002560DF">
              <w:rPr>
                <w:rFonts w:ascii="Times New Roman" w:eastAsia="Times New Roman" w:hAnsi="Times New Roman" w:cs="Times New Roman"/>
                <w:sz w:val="16"/>
                <w:szCs w:val="16"/>
                <w:lang w:eastAsia="hu-HU"/>
              </w:rPr>
              <w:t>1036307001</w:t>
            </w:r>
          </w:p>
        </w:tc>
        <w:tc>
          <w:tcPr>
            <w:tcW w:w="849" w:type="pct"/>
            <w:shd w:val="clear" w:color="auto" w:fill="auto"/>
            <w:vAlign w:val="center"/>
          </w:tcPr>
          <w:p w:rsidR="002560DF" w:rsidRPr="002560DF" w:rsidRDefault="002560DF" w:rsidP="00251DC3">
            <w:pPr>
              <w:spacing w:after="0" w:line="480" w:lineRule="auto"/>
              <w:rPr>
                <w:rFonts w:ascii="Times New Roman" w:eastAsia="Times New Roman" w:hAnsi="Times New Roman" w:cs="Times New Roman"/>
                <w:sz w:val="16"/>
                <w:szCs w:val="16"/>
                <w:lang w:eastAsia="hu-HU"/>
              </w:rPr>
            </w:pPr>
            <w:r w:rsidRPr="002560DF">
              <w:rPr>
                <w:rFonts w:ascii="Times New Roman" w:eastAsia="Times New Roman" w:hAnsi="Times New Roman" w:cs="Times New Roman"/>
                <w:sz w:val="16"/>
                <w:szCs w:val="16"/>
                <w:lang w:eastAsia="hu-HU"/>
              </w:rPr>
              <w:t>Ált. isk.</w:t>
            </w:r>
          </w:p>
        </w:tc>
        <w:tc>
          <w:tcPr>
            <w:tcW w:w="381" w:type="pct"/>
            <w:shd w:val="clear" w:color="auto" w:fill="auto"/>
            <w:vAlign w:val="center"/>
          </w:tcPr>
          <w:p w:rsidR="002560DF" w:rsidRPr="00151C63" w:rsidRDefault="00945C37"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81" w:type="pct"/>
            <w:shd w:val="clear" w:color="auto" w:fill="auto"/>
            <w:vAlign w:val="center"/>
          </w:tcPr>
          <w:p w:rsidR="002560DF" w:rsidRPr="00151C63" w:rsidRDefault="00945C37"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81" w:type="pct"/>
            <w:shd w:val="clear" w:color="auto" w:fill="auto"/>
            <w:vAlign w:val="center"/>
          </w:tcPr>
          <w:p w:rsidR="002560DF" w:rsidRPr="00151C63" w:rsidRDefault="00945C37"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81" w:type="pct"/>
            <w:shd w:val="clear" w:color="auto" w:fill="auto"/>
            <w:vAlign w:val="center"/>
          </w:tcPr>
          <w:p w:rsidR="002560DF" w:rsidRPr="00151C63" w:rsidRDefault="00945C37"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6</w:t>
            </w:r>
          </w:p>
        </w:tc>
        <w:tc>
          <w:tcPr>
            <w:tcW w:w="381" w:type="pct"/>
            <w:shd w:val="clear" w:color="auto" w:fill="auto"/>
            <w:vAlign w:val="center"/>
          </w:tcPr>
          <w:p w:rsidR="002560DF" w:rsidRPr="00151C63" w:rsidRDefault="00945C37"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6</w:t>
            </w:r>
          </w:p>
        </w:tc>
        <w:tc>
          <w:tcPr>
            <w:tcW w:w="381" w:type="pct"/>
            <w:shd w:val="clear" w:color="auto" w:fill="auto"/>
            <w:vAlign w:val="center"/>
          </w:tcPr>
          <w:p w:rsidR="002560DF" w:rsidRPr="00151C63" w:rsidRDefault="00945C37"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w:t>
            </w:r>
          </w:p>
        </w:tc>
        <w:tc>
          <w:tcPr>
            <w:tcW w:w="404" w:type="pct"/>
            <w:shd w:val="clear" w:color="auto" w:fill="auto"/>
            <w:vAlign w:val="center"/>
          </w:tcPr>
          <w:p w:rsidR="002560DF" w:rsidRPr="00151C63" w:rsidRDefault="00B7262C"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7.3</w:t>
            </w:r>
          </w:p>
        </w:tc>
        <w:tc>
          <w:tcPr>
            <w:tcW w:w="381" w:type="pct"/>
            <w:shd w:val="clear" w:color="auto" w:fill="auto"/>
            <w:vAlign w:val="center"/>
          </w:tcPr>
          <w:p w:rsidR="002560DF" w:rsidRPr="00151C63" w:rsidRDefault="00B7262C"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7.0</w:t>
            </w:r>
          </w:p>
        </w:tc>
        <w:tc>
          <w:tcPr>
            <w:tcW w:w="405" w:type="pct"/>
            <w:shd w:val="clear" w:color="auto" w:fill="auto"/>
            <w:vAlign w:val="center"/>
          </w:tcPr>
          <w:p w:rsidR="002560DF" w:rsidRPr="00151C63" w:rsidRDefault="00B7262C" w:rsidP="005D1AE8">
            <w:pPr>
              <w:spacing w:after="0" w:line="480" w:lineRule="auto"/>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7,6</w:t>
            </w:r>
          </w:p>
        </w:tc>
      </w:tr>
    </w:tbl>
    <w:p w:rsidR="00065072" w:rsidRPr="00065072" w:rsidRDefault="00065072" w:rsidP="00065072">
      <w:pPr>
        <w:rPr>
          <w:rFonts w:ascii="Times New Roman" w:hAnsi="Times New Roman" w:cs="Times New Roman"/>
          <w:sz w:val="24"/>
          <w:szCs w:val="24"/>
        </w:rPr>
      </w:pPr>
    </w:p>
    <w:p w:rsidR="00065072" w:rsidRPr="00151C63" w:rsidRDefault="00065072" w:rsidP="00065072">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sidRPr="00151C63">
        <w:rPr>
          <w:rFonts w:ascii="Times New Roman" w:hAnsi="Times New Roman" w:cs="Times New Roman"/>
          <w:b/>
          <w:bCs/>
        </w:rPr>
        <w:t xml:space="preserve">A </w:t>
      </w:r>
      <w:r>
        <w:rPr>
          <w:rFonts w:ascii="Times New Roman" w:hAnsi="Times New Roman" w:cs="Times New Roman"/>
          <w:b/>
          <w:bCs/>
        </w:rPr>
        <w:t>lemorzsolódási</w:t>
      </w:r>
      <w:r w:rsidRPr="00151C63">
        <w:rPr>
          <w:rFonts w:ascii="Times New Roman" w:hAnsi="Times New Roman" w:cs="Times New Roman"/>
          <w:b/>
          <w:bCs/>
        </w:rPr>
        <w:t xml:space="preserve"> mutatók szöveges elemzése</w:t>
      </w:r>
    </w:p>
    <w:p w:rsidR="00065072" w:rsidRPr="00151C63" w:rsidRDefault="00F63480" w:rsidP="00065072">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cs="Times New Roman"/>
          <w:bCs/>
        </w:rPr>
        <w:t>Az intézmény lemorzsolódási mutatói az elemzett tanévek tekintetében javultak. Történt pedagógus</w:t>
      </w:r>
      <w:r w:rsidR="00860CE2">
        <w:rPr>
          <w:rFonts w:ascii="Times New Roman" w:hAnsi="Times New Roman" w:cs="Times New Roman"/>
          <w:bCs/>
        </w:rPr>
        <w:t>-</w:t>
      </w:r>
      <w:r>
        <w:rPr>
          <w:rFonts w:ascii="Times New Roman" w:hAnsi="Times New Roman" w:cs="Times New Roman"/>
          <w:bCs/>
        </w:rPr>
        <w:t>váltás is (nyugdíjazás), mely egyben értékrend váltást is jelentett. A jelenleg felső tagozaton tanító kollégák nyitottabbak az egyéni bánásmód elvének betartására, nem az évfolyamismétlésben látják a hiányos ismeretek pótlásának lehetőségét (felzárkóztatás, egyéni módszerek, tanuló önmagához mért fejlődése).</w:t>
      </w:r>
    </w:p>
    <w:p w:rsidR="00065072" w:rsidRPr="00065072" w:rsidRDefault="00065072" w:rsidP="001A421B">
      <w:pPr>
        <w:rPr>
          <w:rFonts w:ascii="Times New Roman" w:hAnsi="Times New Roman" w:cs="Times New Roman"/>
          <w:sz w:val="24"/>
          <w:szCs w:val="24"/>
        </w:rPr>
      </w:pPr>
    </w:p>
    <w:p w:rsidR="00065072" w:rsidRPr="00065072" w:rsidRDefault="00065072" w:rsidP="001A421B">
      <w:pPr>
        <w:rPr>
          <w:rFonts w:ascii="Times New Roman" w:hAnsi="Times New Roman" w:cs="Times New Roman"/>
          <w:sz w:val="24"/>
          <w:szCs w:val="24"/>
        </w:rPr>
      </w:pPr>
    </w:p>
    <w:p w:rsidR="00065072" w:rsidRPr="00151C63" w:rsidRDefault="00065072" w:rsidP="001A421B">
      <w:pPr>
        <w:rPr>
          <w:rFonts w:ascii="Times New Roman" w:hAnsi="Times New Roman" w:cs="Times New Roman"/>
          <w:sz w:val="44"/>
          <w:szCs w:val="44"/>
        </w:rPr>
        <w:sectPr w:rsidR="00065072" w:rsidRPr="00151C63" w:rsidSect="00BC0710">
          <w:footerReference w:type="default" r:id="rId9"/>
          <w:pgSz w:w="11906" w:h="16838"/>
          <w:pgMar w:top="1304" w:right="1304" w:bottom="1134" w:left="1304" w:header="709" w:footer="709" w:gutter="0"/>
          <w:cols w:space="708"/>
          <w:docGrid w:linePitch="360"/>
        </w:sectPr>
      </w:pPr>
    </w:p>
    <w:p w:rsidR="00C67A9D" w:rsidRPr="00151C63" w:rsidRDefault="00C67A9D" w:rsidP="009058D2">
      <w:pPr>
        <w:pStyle w:val="Cmsor2"/>
        <w:pageBreakBefore/>
        <w:numPr>
          <w:ilvl w:val="1"/>
          <w:numId w:val="3"/>
        </w:numPr>
        <w:rPr>
          <w:rFonts w:ascii="Times New Roman" w:hAnsi="Times New Roman" w:cs="Times New Roman"/>
          <w:b/>
          <w:color w:val="auto"/>
        </w:rPr>
      </w:pPr>
      <w:r w:rsidRPr="00151C63">
        <w:rPr>
          <w:rFonts w:ascii="Times New Roman" w:hAnsi="Times New Roman" w:cs="Times New Roman"/>
          <w:b/>
          <w:color w:val="auto"/>
        </w:rPr>
        <w:lastRenderedPageBreak/>
        <w:t>Az intézmény hiányzási mutatói</w:t>
      </w:r>
    </w:p>
    <w:p w:rsidR="0013584D" w:rsidRPr="00151C63" w:rsidRDefault="0013584D" w:rsidP="0013584D">
      <w:pPr>
        <w:rPr>
          <w:rFonts w:ascii="Times New Roman" w:hAnsi="Times New Roman" w:cs="Times New Roman"/>
        </w:rPr>
      </w:pPr>
    </w:p>
    <w:tbl>
      <w:tblPr>
        <w:tblW w:w="5116" w:type="pc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026"/>
        <w:gridCol w:w="552"/>
        <w:gridCol w:w="654"/>
        <w:gridCol w:w="654"/>
        <w:gridCol w:w="654"/>
        <w:gridCol w:w="654"/>
        <w:gridCol w:w="654"/>
        <w:gridCol w:w="654"/>
        <w:gridCol w:w="654"/>
        <w:gridCol w:w="654"/>
        <w:gridCol w:w="654"/>
        <w:gridCol w:w="654"/>
        <w:gridCol w:w="654"/>
        <w:gridCol w:w="654"/>
      </w:tblGrid>
      <w:tr w:rsidR="00151C63" w:rsidRPr="00151C63" w:rsidTr="00602E49">
        <w:trPr>
          <w:trHeight w:val="2523"/>
        </w:trPr>
        <w:tc>
          <w:tcPr>
            <w:tcW w:w="544" w:type="pct"/>
            <w:vMerge w:val="restart"/>
            <w:shd w:val="clear" w:color="auto" w:fill="auto"/>
            <w:vAlign w:val="center"/>
            <w:hideMark/>
          </w:tcPr>
          <w:p w:rsidR="0013584D" w:rsidRPr="00151C63" w:rsidRDefault="0013584D" w:rsidP="0013584D">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FEH azonosító</w:t>
            </w:r>
          </w:p>
        </w:tc>
        <w:tc>
          <w:tcPr>
            <w:tcW w:w="293" w:type="pct"/>
            <w:vMerge w:val="restart"/>
            <w:shd w:val="clear" w:color="auto" w:fill="auto"/>
            <w:vAlign w:val="center"/>
            <w:hideMark/>
          </w:tcPr>
          <w:p w:rsidR="0013584D" w:rsidRPr="00151C63" w:rsidRDefault="0013584D" w:rsidP="0013584D">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FEH neve</w:t>
            </w:r>
          </w:p>
        </w:tc>
        <w:tc>
          <w:tcPr>
            <w:tcW w:w="1041" w:type="pct"/>
            <w:gridSpan w:val="3"/>
            <w:tcBorders>
              <w:bottom w:val="single" w:sz="4" w:space="0" w:color="000000"/>
            </w:tcBorders>
            <w:shd w:val="clear" w:color="auto" w:fill="auto"/>
            <w:textDirection w:val="btLr"/>
            <w:vAlign w:val="center"/>
            <w:hideMark/>
          </w:tcPr>
          <w:p w:rsidR="0013584D" w:rsidRPr="00151C63" w:rsidRDefault="0013584D" w:rsidP="0013584D">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10-29 órát igazolatlanul hiányzó tanulók aránya (%, FEH)</w:t>
            </w:r>
          </w:p>
        </w:tc>
        <w:tc>
          <w:tcPr>
            <w:tcW w:w="1041" w:type="pct"/>
            <w:gridSpan w:val="3"/>
            <w:tcBorders>
              <w:bottom w:val="single" w:sz="4" w:space="0" w:color="000000"/>
            </w:tcBorders>
            <w:shd w:val="clear" w:color="auto" w:fill="auto"/>
            <w:textDirection w:val="btLr"/>
            <w:vAlign w:val="center"/>
            <w:hideMark/>
          </w:tcPr>
          <w:p w:rsidR="0013584D" w:rsidRPr="00151C63" w:rsidRDefault="0013584D" w:rsidP="0013584D">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30-49 órát igazolatlanul hiányzó tanulók aránya (%, FEH)</w:t>
            </w:r>
          </w:p>
        </w:tc>
        <w:tc>
          <w:tcPr>
            <w:tcW w:w="1041" w:type="pct"/>
            <w:gridSpan w:val="3"/>
            <w:tcBorders>
              <w:bottom w:val="single" w:sz="4" w:space="0" w:color="000000"/>
            </w:tcBorders>
            <w:shd w:val="clear" w:color="auto" w:fill="auto"/>
            <w:textDirection w:val="btLr"/>
            <w:vAlign w:val="center"/>
            <w:hideMark/>
          </w:tcPr>
          <w:p w:rsidR="0013584D" w:rsidRPr="00151C63" w:rsidRDefault="0013584D" w:rsidP="0013584D">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50+ órát igazolatlanul hiányzó tanulók aránya (%, FEH)</w:t>
            </w:r>
          </w:p>
        </w:tc>
        <w:tc>
          <w:tcPr>
            <w:tcW w:w="1041" w:type="pct"/>
            <w:gridSpan w:val="3"/>
            <w:shd w:val="clear" w:color="auto" w:fill="auto"/>
            <w:textDirection w:val="btLr"/>
            <w:vAlign w:val="center"/>
            <w:hideMark/>
          </w:tcPr>
          <w:p w:rsidR="0013584D" w:rsidRPr="00151C63" w:rsidRDefault="0013584D" w:rsidP="0013584D">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250+ órát igazoltan vagy igazolatlanul hiányzó tanulók aránya (%, FEH)</w:t>
            </w:r>
          </w:p>
        </w:tc>
      </w:tr>
      <w:tr w:rsidR="00151C63" w:rsidRPr="00151C63" w:rsidTr="00602E49">
        <w:trPr>
          <w:trHeight w:val="250"/>
        </w:trPr>
        <w:tc>
          <w:tcPr>
            <w:tcW w:w="544" w:type="pct"/>
            <w:vMerge/>
            <w:shd w:val="clear" w:color="auto" w:fill="auto"/>
            <w:vAlign w:val="center"/>
          </w:tcPr>
          <w:p w:rsidR="00A65535" w:rsidRPr="00151C63" w:rsidRDefault="00A65535" w:rsidP="00A65535">
            <w:pPr>
              <w:spacing w:after="0" w:line="240" w:lineRule="auto"/>
              <w:rPr>
                <w:rFonts w:ascii="Times New Roman" w:eastAsia="Times New Roman" w:hAnsi="Times New Roman" w:cs="Times New Roman"/>
                <w:sz w:val="20"/>
                <w:szCs w:val="20"/>
                <w:lang w:eastAsia="hu-HU"/>
              </w:rPr>
            </w:pPr>
          </w:p>
        </w:tc>
        <w:tc>
          <w:tcPr>
            <w:tcW w:w="293" w:type="pct"/>
            <w:vMerge/>
            <w:shd w:val="clear" w:color="auto" w:fill="auto"/>
            <w:vAlign w:val="center"/>
          </w:tcPr>
          <w:p w:rsidR="00A65535" w:rsidRPr="00151C63" w:rsidRDefault="00A65535" w:rsidP="00A65535">
            <w:pPr>
              <w:spacing w:after="0" w:line="240" w:lineRule="auto"/>
              <w:rPr>
                <w:rFonts w:ascii="Times New Roman" w:eastAsia="Times New Roman" w:hAnsi="Times New Roman" w:cs="Times New Roman"/>
                <w:sz w:val="20"/>
                <w:szCs w:val="20"/>
                <w:lang w:eastAsia="hu-HU"/>
              </w:rPr>
            </w:pP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2018/2019</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2019/2020</w:t>
            </w:r>
          </w:p>
        </w:tc>
        <w:tc>
          <w:tcPr>
            <w:tcW w:w="347" w:type="pct"/>
            <w:shd w:val="clear" w:color="auto" w:fill="auto"/>
            <w:vAlign w:val="center"/>
          </w:tcPr>
          <w:p w:rsidR="00A65535" w:rsidRPr="00151C63" w:rsidRDefault="00A65535" w:rsidP="00A65535">
            <w:pPr>
              <w:spacing w:after="0" w:line="240" w:lineRule="auto"/>
              <w:jc w:val="center"/>
              <w:rPr>
                <w:rFonts w:ascii="Times New Roman" w:eastAsia="Times New Roman" w:hAnsi="Times New Roman" w:cs="Times New Roman"/>
                <w:sz w:val="12"/>
                <w:szCs w:val="12"/>
                <w:lang w:eastAsia="hu-HU"/>
              </w:rPr>
            </w:pPr>
            <w:r w:rsidRPr="00151C63">
              <w:rPr>
                <w:rFonts w:ascii="Times New Roman" w:eastAsia="Times New Roman" w:hAnsi="Times New Roman" w:cs="Times New Roman"/>
                <w:sz w:val="12"/>
                <w:szCs w:val="12"/>
                <w:lang w:eastAsia="hu-HU"/>
              </w:rPr>
              <w:t>2020/2021</w:t>
            </w:r>
          </w:p>
        </w:tc>
      </w:tr>
      <w:tr w:rsidR="002560DF" w:rsidRPr="00151C63" w:rsidTr="00602E49">
        <w:trPr>
          <w:trHeight w:val="250"/>
        </w:trPr>
        <w:tc>
          <w:tcPr>
            <w:tcW w:w="544" w:type="pct"/>
            <w:shd w:val="clear" w:color="auto" w:fill="auto"/>
            <w:vAlign w:val="center"/>
          </w:tcPr>
          <w:p w:rsidR="002560DF" w:rsidRPr="002560DF" w:rsidRDefault="002560DF" w:rsidP="00251DC3">
            <w:pPr>
              <w:spacing w:after="0" w:line="480" w:lineRule="auto"/>
              <w:rPr>
                <w:rFonts w:ascii="Times New Roman" w:eastAsia="Times New Roman" w:hAnsi="Times New Roman" w:cs="Times New Roman"/>
                <w:sz w:val="16"/>
                <w:szCs w:val="16"/>
                <w:lang w:eastAsia="hu-HU"/>
              </w:rPr>
            </w:pPr>
            <w:r w:rsidRPr="002560DF">
              <w:rPr>
                <w:rFonts w:ascii="Times New Roman" w:eastAsia="Times New Roman" w:hAnsi="Times New Roman" w:cs="Times New Roman"/>
                <w:sz w:val="16"/>
                <w:szCs w:val="16"/>
                <w:lang w:eastAsia="hu-HU"/>
              </w:rPr>
              <w:t>1036307001</w:t>
            </w:r>
          </w:p>
        </w:tc>
        <w:tc>
          <w:tcPr>
            <w:tcW w:w="293" w:type="pct"/>
            <w:shd w:val="clear" w:color="auto" w:fill="auto"/>
            <w:vAlign w:val="center"/>
          </w:tcPr>
          <w:p w:rsidR="002560DF" w:rsidRPr="002560DF" w:rsidRDefault="002560DF" w:rsidP="00251DC3">
            <w:pPr>
              <w:spacing w:after="0" w:line="480" w:lineRule="auto"/>
              <w:rPr>
                <w:rFonts w:ascii="Times New Roman" w:eastAsia="Times New Roman" w:hAnsi="Times New Roman" w:cs="Times New Roman"/>
                <w:sz w:val="16"/>
                <w:szCs w:val="16"/>
                <w:lang w:eastAsia="hu-HU"/>
              </w:rPr>
            </w:pPr>
            <w:r w:rsidRPr="002560DF">
              <w:rPr>
                <w:rFonts w:ascii="Times New Roman" w:eastAsia="Times New Roman" w:hAnsi="Times New Roman" w:cs="Times New Roman"/>
                <w:sz w:val="16"/>
                <w:szCs w:val="16"/>
                <w:lang w:eastAsia="hu-HU"/>
              </w:rPr>
              <w:t>Ált. isk.</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1,4</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1,6</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0,7</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0,7</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0,7</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c>
          <w:tcPr>
            <w:tcW w:w="347" w:type="pct"/>
            <w:shd w:val="clear" w:color="auto" w:fill="auto"/>
            <w:vAlign w:val="center"/>
          </w:tcPr>
          <w:p w:rsidR="002560DF" w:rsidRPr="00151C63" w:rsidRDefault="00602E49" w:rsidP="005D1AE8">
            <w:pPr>
              <w:spacing w:after="0" w:line="48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0</w:t>
            </w:r>
          </w:p>
        </w:tc>
      </w:tr>
    </w:tbl>
    <w:p w:rsidR="00617236" w:rsidRPr="00065072" w:rsidRDefault="00617236" w:rsidP="0013584D">
      <w:pPr>
        <w:jc w:val="both"/>
        <w:rPr>
          <w:rFonts w:ascii="Times New Roman" w:hAnsi="Times New Roman" w:cs="Times New Roman"/>
          <w:sz w:val="24"/>
          <w:szCs w:val="24"/>
        </w:rPr>
      </w:pPr>
      <w:bookmarkStart w:id="2" w:name="_Hlk87865047"/>
    </w:p>
    <w:p w:rsidR="00526043" w:rsidRPr="00151C63" w:rsidRDefault="00526043" w:rsidP="002560DF">
      <w:pPr>
        <w:pBdr>
          <w:top w:val="single" w:sz="4" w:space="1" w:color="auto"/>
          <w:left w:val="single" w:sz="4" w:space="12" w:color="auto"/>
          <w:bottom w:val="single" w:sz="4" w:space="1" w:color="auto"/>
          <w:right w:val="single" w:sz="4" w:space="4" w:color="auto"/>
        </w:pBdr>
        <w:jc w:val="both"/>
        <w:rPr>
          <w:rFonts w:ascii="Times New Roman" w:hAnsi="Times New Roman" w:cs="Times New Roman"/>
          <w:bCs/>
        </w:rPr>
      </w:pPr>
      <w:r w:rsidRPr="00151C63">
        <w:rPr>
          <w:rFonts w:ascii="Times New Roman" w:hAnsi="Times New Roman" w:cs="Times New Roman"/>
          <w:b/>
          <w:bCs/>
        </w:rPr>
        <w:t>A hiányzási mu</w:t>
      </w:r>
      <w:r w:rsidR="00A65535" w:rsidRPr="00151C63">
        <w:rPr>
          <w:rFonts w:ascii="Times New Roman" w:hAnsi="Times New Roman" w:cs="Times New Roman"/>
          <w:b/>
          <w:bCs/>
        </w:rPr>
        <w:t>tatók szöveges elemzése</w:t>
      </w:r>
    </w:p>
    <w:p w:rsidR="00526043" w:rsidRPr="00151C63" w:rsidRDefault="0091006A" w:rsidP="002560DF">
      <w:pPr>
        <w:pBdr>
          <w:top w:val="single" w:sz="4" w:space="1" w:color="auto"/>
          <w:left w:val="single" w:sz="4" w:space="12" w:color="auto"/>
          <w:bottom w:val="single" w:sz="4" w:space="1" w:color="auto"/>
          <w:right w:val="single" w:sz="4" w:space="4" w:color="auto"/>
        </w:pBdr>
        <w:jc w:val="both"/>
        <w:rPr>
          <w:rFonts w:ascii="Times New Roman" w:hAnsi="Times New Roman" w:cs="Times New Roman"/>
          <w:bCs/>
        </w:rPr>
      </w:pPr>
      <w:r>
        <w:rPr>
          <w:rFonts w:ascii="Times New Roman" w:hAnsi="Times New Roman" w:cs="Times New Roman"/>
          <w:bCs/>
        </w:rPr>
        <w:t>Az adatokból semmilyen általánosítás nem szűrhető le. Teljesen egyedi eset, hogy van-e az intézményben erre hajlamos tanuló – természetesen elhanyagoló szülői háttérrel – vagy nincs ilyen tanuló. Ezek a tanulók többnyire váltogatják az iskolákat, így elkerülhetővé válik a hatósági eljárás. Olyan esettel is találkozhatunk, ahol lakóingatlan cserével még a megye is megváltozik (Tolna-Baranya határán), mert ekkor a megváltozó illetékes gyermekjóléti szervezetnek sincs rálátása a tanulóra. Sajnos ezekben az esetekben mindenkor partner a szülő is.</w:t>
      </w:r>
    </w:p>
    <w:bookmarkEnd w:id="2"/>
    <w:p w:rsidR="007B7A7B" w:rsidRDefault="007B7A7B" w:rsidP="007B7A7B">
      <w:pPr>
        <w:rPr>
          <w:rFonts w:ascii="Times New Roman" w:hAnsi="Times New Roman" w:cs="Times New Roman"/>
          <w:b/>
          <w:sz w:val="26"/>
          <w:szCs w:val="26"/>
        </w:rPr>
      </w:pPr>
    </w:p>
    <w:p w:rsidR="00282C24" w:rsidRDefault="00282C24" w:rsidP="007B7A7B">
      <w:pPr>
        <w:rPr>
          <w:rFonts w:ascii="Times New Roman" w:hAnsi="Times New Roman" w:cs="Times New Roman"/>
          <w:b/>
          <w:sz w:val="26"/>
          <w:szCs w:val="26"/>
        </w:rPr>
      </w:pPr>
    </w:p>
    <w:p w:rsidR="00282C24" w:rsidRDefault="00282C24" w:rsidP="007B7A7B">
      <w:pPr>
        <w:rPr>
          <w:rFonts w:ascii="Times New Roman" w:hAnsi="Times New Roman" w:cs="Times New Roman"/>
          <w:b/>
          <w:sz w:val="26"/>
          <w:szCs w:val="26"/>
        </w:rPr>
      </w:pPr>
    </w:p>
    <w:p w:rsidR="00282C24" w:rsidRDefault="00282C24" w:rsidP="007B7A7B">
      <w:pPr>
        <w:rPr>
          <w:rFonts w:ascii="Times New Roman" w:hAnsi="Times New Roman" w:cs="Times New Roman"/>
          <w:b/>
          <w:sz w:val="26"/>
          <w:szCs w:val="26"/>
        </w:rPr>
      </w:pPr>
    </w:p>
    <w:p w:rsidR="00282C24" w:rsidRDefault="00282C24" w:rsidP="007B7A7B">
      <w:pPr>
        <w:rPr>
          <w:rFonts w:ascii="Times New Roman" w:hAnsi="Times New Roman" w:cs="Times New Roman"/>
          <w:b/>
          <w:sz w:val="26"/>
          <w:szCs w:val="26"/>
        </w:rPr>
      </w:pPr>
    </w:p>
    <w:p w:rsidR="00282C24" w:rsidRDefault="00282C24" w:rsidP="007B7A7B">
      <w:pPr>
        <w:rPr>
          <w:rFonts w:ascii="Times New Roman" w:hAnsi="Times New Roman" w:cs="Times New Roman"/>
          <w:b/>
          <w:sz w:val="26"/>
          <w:szCs w:val="26"/>
        </w:rPr>
      </w:pPr>
    </w:p>
    <w:p w:rsidR="00282C24" w:rsidRDefault="00282C24" w:rsidP="007B7A7B">
      <w:pPr>
        <w:rPr>
          <w:rFonts w:ascii="Times New Roman" w:hAnsi="Times New Roman" w:cs="Times New Roman"/>
          <w:b/>
          <w:sz w:val="26"/>
          <w:szCs w:val="26"/>
        </w:rPr>
      </w:pPr>
    </w:p>
    <w:p w:rsidR="00282C24" w:rsidRPr="007B7A7B" w:rsidRDefault="00282C24" w:rsidP="007B7A7B">
      <w:pPr>
        <w:rPr>
          <w:rFonts w:ascii="Times New Roman" w:hAnsi="Times New Roman" w:cs="Times New Roman"/>
          <w:b/>
          <w:sz w:val="26"/>
          <w:szCs w:val="26"/>
        </w:rPr>
      </w:pPr>
    </w:p>
    <w:p w:rsidR="007B7A7B" w:rsidRPr="007B7A7B" w:rsidRDefault="007B7A7B" w:rsidP="009058D2">
      <w:pPr>
        <w:pStyle w:val="Listaszerbekezds"/>
        <w:numPr>
          <w:ilvl w:val="1"/>
          <w:numId w:val="4"/>
        </w:numPr>
        <w:rPr>
          <w:rFonts w:ascii="Times New Roman" w:hAnsi="Times New Roman" w:cs="Times New Roman"/>
          <w:b/>
          <w:sz w:val="26"/>
          <w:szCs w:val="26"/>
        </w:rPr>
      </w:pPr>
      <w:r>
        <w:rPr>
          <w:rFonts w:ascii="Times New Roman" w:eastAsia="Calibri" w:hAnsi="Times New Roman" w:cs="Times New Roman"/>
          <w:b/>
          <w:sz w:val="26"/>
          <w:szCs w:val="26"/>
        </w:rPr>
        <w:t>Az intézmény k</w:t>
      </w:r>
      <w:r w:rsidRPr="007B7A7B">
        <w:rPr>
          <w:rFonts w:ascii="Times New Roman" w:eastAsia="Calibri" w:hAnsi="Times New Roman" w:cs="Times New Roman"/>
          <w:b/>
          <w:sz w:val="26"/>
          <w:szCs w:val="26"/>
        </w:rPr>
        <w:t>ompetenciamérés</w:t>
      </w:r>
      <w:r>
        <w:rPr>
          <w:rFonts w:ascii="Times New Roman" w:eastAsia="Calibri" w:hAnsi="Times New Roman" w:cs="Times New Roman"/>
          <w:b/>
          <w:sz w:val="26"/>
          <w:szCs w:val="26"/>
        </w:rPr>
        <w:t>i</w:t>
      </w:r>
      <w:r w:rsidRPr="007B7A7B">
        <w:rPr>
          <w:rFonts w:ascii="Times New Roman" w:eastAsia="Calibri" w:hAnsi="Times New Roman" w:cs="Times New Roman"/>
          <w:b/>
          <w:sz w:val="26"/>
          <w:szCs w:val="26"/>
        </w:rPr>
        <w:t xml:space="preserve"> mutató</w:t>
      </w:r>
      <w:r>
        <w:rPr>
          <w:rFonts w:ascii="Times New Roman" w:eastAsia="Calibri" w:hAnsi="Times New Roman" w:cs="Times New Roman"/>
          <w:b/>
          <w:sz w:val="26"/>
          <w:szCs w:val="26"/>
        </w:rPr>
        <w:t>i</w:t>
      </w:r>
    </w:p>
    <w:p w:rsidR="00282C24" w:rsidRDefault="00282C24">
      <w:pPr>
        <w:rPr>
          <w:rFonts w:ascii="Times New Roman" w:hAnsi="Times New Roman" w:cs="Times New Roman"/>
          <w:b/>
          <w:sz w:val="26"/>
          <w:szCs w:val="26"/>
        </w:rPr>
      </w:pPr>
      <w:r>
        <w:rPr>
          <w:rFonts w:ascii="Times New Roman" w:hAnsi="Times New Roman" w:cs="Times New Roman"/>
          <w:b/>
          <w:sz w:val="26"/>
          <w:szCs w:val="26"/>
        </w:rPr>
        <w:br w:type="page"/>
      </w:r>
    </w:p>
    <w:p w:rsidR="007B7A7B" w:rsidRPr="007B7A7B" w:rsidRDefault="007B7A7B" w:rsidP="007B7A7B">
      <w:pPr>
        <w:pStyle w:val="Listaszerbekezds"/>
        <w:rPr>
          <w:rFonts w:ascii="Times New Roman" w:hAnsi="Times New Roman" w:cs="Times New Roman"/>
          <w:b/>
          <w:sz w:val="26"/>
          <w:szCs w:val="26"/>
        </w:rPr>
      </w:pPr>
    </w:p>
    <w:p w:rsidR="0013584D" w:rsidRPr="009E092D" w:rsidRDefault="00794BAF" w:rsidP="009058D2">
      <w:pPr>
        <w:pStyle w:val="Listaszerbekezds"/>
        <w:numPr>
          <w:ilvl w:val="2"/>
          <w:numId w:val="4"/>
        </w:numPr>
        <w:rPr>
          <w:rFonts w:ascii="Times New Roman" w:hAnsi="Times New Roman" w:cs="Times New Roman"/>
          <w:b/>
          <w:sz w:val="26"/>
          <w:szCs w:val="26"/>
        </w:rPr>
      </w:pPr>
      <w:bookmarkStart w:id="3" w:name="_Hlk87865207"/>
      <w:r w:rsidRPr="00151C63">
        <w:rPr>
          <w:rFonts w:ascii="Times New Roman" w:eastAsia="Calibri" w:hAnsi="Times New Roman" w:cs="Times New Roman"/>
          <w:b/>
          <w:sz w:val="26"/>
          <w:szCs w:val="26"/>
        </w:rPr>
        <w:t>Kompetenciamérés mutatói</w:t>
      </w:r>
      <w:r w:rsidR="00065072">
        <w:rPr>
          <w:rFonts w:ascii="Times New Roman" w:eastAsia="Calibri" w:hAnsi="Times New Roman" w:cs="Times New Roman"/>
          <w:b/>
          <w:sz w:val="26"/>
          <w:szCs w:val="26"/>
        </w:rPr>
        <w:t>:</w:t>
      </w:r>
      <w:r w:rsidRPr="00151C63">
        <w:rPr>
          <w:rFonts w:ascii="Times New Roman" w:eastAsia="Calibri" w:hAnsi="Times New Roman" w:cs="Times New Roman"/>
          <w:b/>
          <w:sz w:val="26"/>
          <w:szCs w:val="26"/>
        </w:rPr>
        <w:t xml:space="preserve"> 2017. év</w:t>
      </w:r>
    </w:p>
    <w:p w:rsidR="009E092D" w:rsidRDefault="009E092D" w:rsidP="009E092D">
      <w:pPr>
        <w:pStyle w:val="Listaszerbekezds"/>
        <w:rPr>
          <w:rFonts w:ascii="Times New Roman" w:eastAsia="Calibri" w:hAnsi="Times New Roman" w:cs="Times New Roman"/>
          <w:b/>
          <w:sz w:val="26"/>
          <w:szCs w:val="26"/>
        </w:rPr>
      </w:pPr>
    </w:p>
    <w:p w:rsidR="009E092D" w:rsidRPr="007B7A7B" w:rsidRDefault="009E092D" w:rsidP="009E092D">
      <w:pPr>
        <w:pStyle w:val="Listaszerbekezds"/>
        <w:rPr>
          <w:rFonts w:ascii="Times New Roman" w:hAnsi="Times New Roman" w:cs="Times New Roman"/>
          <w:b/>
          <w:sz w:val="26"/>
          <w:szCs w:val="26"/>
        </w:rPr>
      </w:pPr>
    </w:p>
    <w:bookmarkEnd w:id="3"/>
    <w:p w:rsidR="007B7A7B" w:rsidRPr="00151C63" w:rsidRDefault="007B7A7B" w:rsidP="007B7A7B">
      <w:pPr>
        <w:pStyle w:val="Listaszerbekezds"/>
        <w:rPr>
          <w:rFonts w:ascii="Times New Roman" w:hAnsi="Times New Roman" w:cs="Times New Roman"/>
          <w:b/>
          <w:sz w:val="26"/>
          <w:szCs w:val="26"/>
        </w:rPr>
      </w:pPr>
    </w:p>
    <w:tbl>
      <w:tblPr>
        <w:tblW w:w="9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766"/>
        <w:gridCol w:w="567"/>
        <w:gridCol w:w="567"/>
        <w:gridCol w:w="567"/>
        <w:gridCol w:w="561"/>
        <w:gridCol w:w="585"/>
        <w:gridCol w:w="585"/>
        <w:gridCol w:w="585"/>
        <w:gridCol w:w="585"/>
        <w:gridCol w:w="585"/>
        <w:gridCol w:w="585"/>
        <w:gridCol w:w="585"/>
        <w:gridCol w:w="585"/>
        <w:gridCol w:w="585"/>
        <w:gridCol w:w="585"/>
      </w:tblGrid>
      <w:tr w:rsidR="00151C63" w:rsidRPr="00151C63" w:rsidTr="00D77BA3">
        <w:trPr>
          <w:trHeight w:val="4020"/>
        </w:trPr>
        <w:tc>
          <w:tcPr>
            <w:tcW w:w="1766" w:type="dxa"/>
            <w:shd w:val="clear" w:color="auto" w:fill="auto"/>
            <w:vAlign w:val="center"/>
            <w:hideMark/>
          </w:tcPr>
          <w:p w:rsidR="006938C6" w:rsidRPr="00151C63" w:rsidRDefault="006938C6" w:rsidP="005D1AE8">
            <w:pPr>
              <w:spacing w:after="0" w:line="240" w:lineRule="auto"/>
              <w:jc w:val="center"/>
              <w:rPr>
                <w:rFonts w:ascii="Times New Roman" w:eastAsia="Times New Roman" w:hAnsi="Times New Roman" w:cs="Times New Roman"/>
                <w:b/>
                <w:bCs/>
                <w:sz w:val="18"/>
                <w:szCs w:val="18"/>
                <w:lang w:eastAsia="hu-HU"/>
              </w:rPr>
            </w:pPr>
            <w:r w:rsidRPr="00151C63">
              <w:rPr>
                <w:rFonts w:ascii="Times New Roman" w:eastAsia="Times New Roman" w:hAnsi="Times New Roman" w:cs="Times New Roman"/>
                <w:b/>
                <w:bCs/>
                <w:sz w:val="18"/>
                <w:szCs w:val="18"/>
                <w:lang w:eastAsia="hu-HU"/>
              </w:rPr>
              <w:t>FEH neve</w:t>
            </w:r>
          </w:p>
        </w:tc>
        <w:tc>
          <w:tcPr>
            <w:tcW w:w="567" w:type="dxa"/>
            <w:shd w:val="clear" w:color="auto" w:fill="auto"/>
            <w:textDirection w:val="btLr"/>
            <w:vAlign w:val="center"/>
            <w:hideMark/>
          </w:tcPr>
          <w:p w:rsidR="006938C6" w:rsidRPr="00151C63" w:rsidRDefault="006938C6" w:rsidP="002C7C41">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tankerület, matematika kompetencia terület)</w:t>
            </w:r>
          </w:p>
        </w:tc>
        <w:tc>
          <w:tcPr>
            <w:tcW w:w="567" w:type="dxa"/>
            <w:shd w:val="clear" w:color="auto" w:fill="auto"/>
            <w:textDirection w:val="btLr"/>
            <w:vAlign w:val="center"/>
            <w:hideMark/>
          </w:tcPr>
          <w:p w:rsidR="006938C6" w:rsidRPr="00151C63" w:rsidRDefault="006938C6" w:rsidP="005D1AE8">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FEH, matematika kompetencia terület)</w:t>
            </w:r>
          </w:p>
        </w:tc>
        <w:tc>
          <w:tcPr>
            <w:tcW w:w="567" w:type="dxa"/>
            <w:shd w:val="clear" w:color="auto" w:fill="auto"/>
            <w:textDirection w:val="btLr"/>
            <w:vAlign w:val="center"/>
            <w:hideMark/>
          </w:tcPr>
          <w:p w:rsidR="006938C6" w:rsidRPr="00151C63" w:rsidRDefault="006938C6" w:rsidP="006938C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tankerület, matematika kompetencia terület)</w:t>
            </w:r>
          </w:p>
        </w:tc>
        <w:tc>
          <w:tcPr>
            <w:tcW w:w="561" w:type="dxa"/>
            <w:shd w:val="clear" w:color="auto" w:fill="auto"/>
            <w:textDirection w:val="btLr"/>
            <w:vAlign w:val="center"/>
            <w:hideMark/>
          </w:tcPr>
          <w:p w:rsidR="006938C6" w:rsidRPr="00151C63" w:rsidRDefault="006938C6" w:rsidP="006938C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FEH, matematika kompetencia terület)</w:t>
            </w:r>
          </w:p>
        </w:tc>
        <w:tc>
          <w:tcPr>
            <w:tcW w:w="585" w:type="dxa"/>
            <w:shd w:val="clear" w:color="auto" w:fill="auto"/>
            <w:textDirection w:val="btLr"/>
            <w:vAlign w:val="center"/>
            <w:hideMark/>
          </w:tcPr>
          <w:p w:rsidR="006938C6" w:rsidRPr="00151C63" w:rsidRDefault="006938C6" w:rsidP="005D1AE8">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6. évfolyam, matematika kompetencia terület)</w:t>
            </w:r>
          </w:p>
        </w:tc>
        <w:tc>
          <w:tcPr>
            <w:tcW w:w="585" w:type="dxa"/>
            <w:shd w:val="clear" w:color="auto" w:fill="auto"/>
            <w:textDirection w:val="btLr"/>
            <w:vAlign w:val="center"/>
            <w:hideMark/>
          </w:tcPr>
          <w:p w:rsidR="006938C6" w:rsidRPr="00151C63" w:rsidRDefault="006938C6" w:rsidP="005D1AE8">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8. évfolyam, matematika kompetencia terület)</w:t>
            </w:r>
          </w:p>
        </w:tc>
        <w:tc>
          <w:tcPr>
            <w:tcW w:w="585" w:type="dxa"/>
            <w:shd w:val="clear" w:color="auto" w:fill="auto"/>
            <w:textDirection w:val="btLr"/>
            <w:vAlign w:val="center"/>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FEH, matematika kompetencia terület)</w:t>
            </w:r>
          </w:p>
        </w:tc>
        <w:tc>
          <w:tcPr>
            <w:tcW w:w="585" w:type="dxa"/>
            <w:shd w:val="clear" w:color="auto" w:fill="auto"/>
            <w:textDirection w:val="btLr"/>
            <w:vAlign w:val="center"/>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FEH, matematika kompetencia terület)</w:t>
            </w:r>
          </w:p>
        </w:tc>
        <w:tc>
          <w:tcPr>
            <w:tcW w:w="585" w:type="dxa"/>
            <w:shd w:val="clear" w:color="auto" w:fill="auto"/>
            <w:textDirection w:val="btLr"/>
            <w:vAlign w:val="center"/>
            <w:hideMark/>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tankerület, matematika kompetencia terület)</w:t>
            </w:r>
          </w:p>
        </w:tc>
        <w:tc>
          <w:tcPr>
            <w:tcW w:w="585" w:type="dxa"/>
            <w:shd w:val="clear" w:color="auto" w:fill="auto"/>
            <w:textDirection w:val="btLr"/>
            <w:vAlign w:val="center"/>
            <w:hideMark/>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tankerület, matematika kompetencia terület)</w:t>
            </w:r>
          </w:p>
        </w:tc>
        <w:tc>
          <w:tcPr>
            <w:tcW w:w="585" w:type="dxa"/>
            <w:shd w:val="clear" w:color="auto" w:fill="auto"/>
            <w:textDirection w:val="btLr"/>
            <w:vAlign w:val="center"/>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FEH, matematika kompetencia terület)</w:t>
            </w:r>
          </w:p>
        </w:tc>
        <w:tc>
          <w:tcPr>
            <w:tcW w:w="585" w:type="dxa"/>
            <w:shd w:val="clear" w:color="auto" w:fill="auto"/>
            <w:textDirection w:val="btLr"/>
            <w:vAlign w:val="center"/>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FEH, matematika kompetencia terület)</w:t>
            </w:r>
          </w:p>
        </w:tc>
        <w:tc>
          <w:tcPr>
            <w:tcW w:w="585" w:type="dxa"/>
            <w:shd w:val="clear" w:color="auto" w:fill="auto"/>
            <w:textDirection w:val="btLr"/>
            <w:vAlign w:val="center"/>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tankerület, matematika kompetencia terület)</w:t>
            </w:r>
          </w:p>
        </w:tc>
        <w:tc>
          <w:tcPr>
            <w:tcW w:w="585" w:type="dxa"/>
            <w:shd w:val="clear" w:color="auto" w:fill="auto"/>
            <w:textDirection w:val="btLr"/>
            <w:vAlign w:val="center"/>
          </w:tcPr>
          <w:p w:rsidR="006938C6" w:rsidRPr="00151C63" w:rsidRDefault="006938C6"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tankerület, matematika kompetencia terület)</w:t>
            </w:r>
          </w:p>
        </w:tc>
      </w:tr>
      <w:tr w:rsidR="00151C63" w:rsidRPr="00151C63" w:rsidTr="00D77BA3">
        <w:trPr>
          <w:trHeight w:val="250"/>
        </w:trPr>
        <w:tc>
          <w:tcPr>
            <w:tcW w:w="1766" w:type="dxa"/>
            <w:shd w:val="clear" w:color="auto" w:fill="auto"/>
            <w:vAlign w:val="center"/>
          </w:tcPr>
          <w:p w:rsidR="006938C6" w:rsidRPr="00151C63" w:rsidRDefault="002560DF" w:rsidP="00794BAF">
            <w:pPr>
              <w:spacing w:after="0" w:line="360" w:lineRule="auto"/>
              <w:rPr>
                <w:rFonts w:ascii="Times New Roman" w:eastAsia="Times New Roman" w:hAnsi="Times New Roman" w:cs="Times New Roman"/>
                <w:sz w:val="20"/>
                <w:szCs w:val="20"/>
                <w:lang w:eastAsia="hu-HU"/>
              </w:rPr>
            </w:pPr>
            <w:r w:rsidRPr="002560DF">
              <w:rPr>
                <w:rFonts w:ascii="Times New Roman" w:eastAsia="Times New Roman" w:hAnsi="Times New Roman" w:cs="Times New Roman"/>
                <w:sz w:val="16"/>
                <w:szCs w:val="16"/>
                <w:lang w:eastAsia="hu-HU"/>
              </w:rPr>
              <w:t>1036307001</w:t>
            </w:r>
          </w:p>
        </w:tc>
        <w:tc>
          <w:tcPr>
            <w:tcW w:w="567"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8"/>
                <w:szCs w:val="18"/>
                <w:lang w:eastAsia="hu-HU"/>
              </w:rPr>
            </w:pPr>
          </w:p>
        </w:tc>
        <w:tc>
          <w:tcPr>
            <w:tcW w:w="567"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20"/>
                <w:szCs w:val="20"/>
                <w:lang w:eastAsia="hu-HU"/>
              </w:rPr>
            </w:pPr>
          </w:p>
        </w:tc>
        <w:tc>
          <w:tcPr>
            <w:tcW w:w="567"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8"/>
                <w:szCs w:val="18"/>
                <w:lang w:eastAsia="hu-HU"/>
              </w:rPr>
            </w:pPr>
          </w:p>
        </w:tc>
        <w:tc>
          <w:tcPr>
            <w:tcW w:w="561"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c>
          <w:tcPr>
            <w:tcW w:w="585" w:type="dxa"/>
            <w:shd w:val="clear" w:color="auto" w:fill="auto"/>
            <w:vAlign w:val="center"/>
          </w:tcPr>
          <w:p w:rsidR="006938C6" w:rsidRPr="00151C63" w:rsidRDefault="006938C6" w:rsidP="00794BAF">
            <w:pPr>
              <w:spacing w:after="0" w:line="360" w:lineRule="auto"/>
              <w:jc w:val="center"/>
              <w:rPr>
                <w:rFonts w:ascii="Times New Roman" w:eastAsia="Times New Roman" w:hAnsi="Times New Roman" w:cs="Times New Roman"/>
                <w:sz w:val="16"/>
                <w:szCs w:val="16"/>
                <w:lang w:eastAsia="hu-HU"/>
              </w:rPr>
            </w:pPr>
          </w:p>
        </w:tc>
      </w:tr>
      <w:tr w:rsidR="00151C63" w:rsidRPr="00151C63" w:rsidTr="00D77BA3">
        <w:trPr>
          <w:trHeight w:val="250"/>
        </w:trPr>
        <w:tc>
          <w:tcPr>
            <w:tcW w:w="1766" w:type="dxa"/>
            <w:shd w:val="clear" w:color="auto" w:fill="auto"/>
            <w:vAlign w:val="center"/>
          </w:tcPr>
          <w:p w:rsidR="006938C6" w:rsidRPr="00374477" w:rsidRDefault="00282C24" w:rsidP="00794BAF">
            <w:pPr>
              <w:spacing w:after="0" w:line="360" w:lineRule="auto"/>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matematika</w:t>
            </w:r>
          </w:p>
        </w:tc>
        <w:tc>
          <w:tcPr>
            <w:tcW w:w="567" w:type="dxa"/>
            <w:shd w:val="clear" w:color="auto" w:fill="auto"/>
            <w:vAlign w:val="center"/>
          </w:tcPr>
          <w:p w:rsidR="006938C6" w:rsidRPr="00374477" w:rsidRDefault="00D77BA3" w:rsidP="00794BAF">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1497</w:t>
            </w:r>
          </w:p>
        </w:tc>
        <w:tc>
          <w:tcPr>
            <w:tcW w:w="567"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1567</w:t>
            </w:r>
          </w:p>
        </w:tc>
        <w:tc>
          <w:tcPr>
            <w:tcW w:w="567" w:type="dxa"/>
            <w:shd w:val="clear" w:color="auto" w:fill="auto"/>
            <w:vAlign w:val="center"/>
          </w:tcPr>
          <w:p w:rsidR="006938C6" w:rsidRPr="00374477" w:rsidRDefault="00D77BA3" w:rsidP="00794BAF">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1612</w:t>
            </w:r>
          </w:p>
        </w:tc>
        <w:tc>
          <w:tcPr>
            <w:tcW w:w="561"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1574</w:t>
            </w:r>
          </w:p>
        </w:tc>
        <w:tc>
          <w:tcPr>
            <w:tcW w:w="585"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15,8</w:t>
            </w:r>
          </w:p>
        </w:tc>
        <w:tc>
          <w:tcPr>
            <w:tcW w:w="585"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25,0</w:t>
            </w:r>
          </w:p>
        </w:tc>
        <w:tc>
          <w:tcPr>
            <w:tcW w:w="585"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1457</w:t>
            </w:r>
          </w:p>
        </w:tc>
        <w:tc>
          <w:tcPr>
            <w:tcW w:w="585"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1674</w:t>
            </w:r>
          </w:p>
        </w:tc>
        <w:tc>
          <w:tcPr>
            <w:tcW w:w="585" w:type="dxa"/>
            <w:shd w:val="clear" w:color="auto" w:fill="auto"/>
            <w:vAlign w:val="center"/>
          </w:tcPr>
          <w:p w:rsidR="006938C6" w:rsidRPr="00374477" w:rsidRDefault="00D77BA3" w:rsidP="00794BAF">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1496</w:t>
            </w:r>
          </w:p>
        </w:tc>
        <w:tc>
          <w:tcPr>
            <w:tcW w:w="585" w:type="dxa"/>
            <w:shd w:val="clear" w:color="auto" w:fill="auto"/>
            <w:vAlign w:val="center"/>
          </w:tcPr>
          <w:p w:rsidR="006938C6" w:rsidRPr="00374477" w:rsidRDefault="00D77BA3" w:rsidP="00794BAF">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1498</w:t>
            </w:r>
          </w:p>
        </w:tc>
        <w:tc>
          <w:tcPr>
            <w:tcW w:w="585"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1462</w:t>
            </w:r>
          </w:p>
        </w:tc>
        <w:tc>
          <w:tcPr>
            <w:tcW w:w="585" w:type="dxa"/>
            <w:shd w:val="clear" w:color="auto" w:fill="auto"/>
            <w:vAlign w:val="center"/>
          </w:tcPr>
          <w:p w:rsidR="006938C6" w:rsidRPr="00374477" w:rsidRDefault="00374477" w:rsidP="00794BAF">
            <w:pPr>
              <w:spacing w:after="0" w:line="360" w:lineRule="auto"/>
              <w:jc w:val="center"/>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1653</w:t>
            </w:r>
          </w:p>
        </w:tc>
        <w:tc>
          <w:tcPr>
            <w:tcW w:w="585" w:type="dxa"/>
            <w:shd w:val="clear" w:color="auto" w:fill="auto"/>
            <w:vAlign w:val="center"/>
          </w:tcPr>
          <w:p w:rsidR="006938C6" w:rsidRPr="00374477" w:rsidRDefault="00D77BA3" w:rsidP="00794BAF">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1611</w:t>
            </w:r>
          </w:p>
        </w:tc>
        <w:tc>
          <w:tcPr>
            <w:tcW w:w="585" w:type="dxa"/>
            <w:shd w:val="clear" w:color="auto" w:fill="auto"/>
            <w:vAlign w:val="center"/>
          </w:tcPr>
          <w:p w:rsidR="006938C6" w:rsidRPr="00374477" w:rsidRDefault="00D77BA3" w:rsidP="00794BAF">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1613</w:t>
            </w:r>
          </w:p>
        </w:tc>
      </w:tr>
      <w:tr w:rsidR="00374477" w:rsidRPr="00151C63" w:rsidTr="002B0276">
        <w:trPr>
          <w:trHeight w:val="250"/>
        </w:trPr>
        <w:tc>
          <w:tcPr>
            <w:tcW w:w="9878" w:type="dxa"/>
            <w:gridSpan w:val="15"/>
            <w:shd w:val="clear" w:color="auto" w:fill="auto"/>
            <w:vAlign w:val="center"/>
          </w:tcPr>
          <w:p w:rsidR="00374477" w:rsidRPr="00151C63" w:rsidRDefault="00374477" w:rsidP="00794BAF">
            <w:pPr>
              <w:spacing w:after="0" w:line="360" w:lineRule="auto"/>
              <w:jc w:val="center"/>
              <w:rPr>
                <w:rFonts w:ascii="Times New Roman" w:eastAsia="Times New Roman" w:hAnsi="Times New Roman" w:cs="Times New Roman"/>
                <w:sz w:val="20"/>
                <w:szCs w:val="20"/>
                <w:lang w:eastAsia="hu-HU"/>
              </w:rPr>
            </w:pPr>
          </w:p>
        </w:tc>
      </w:tr>
      <w:tr w:rsidR="00151C63" w:rsidRPr="00151C63" w:rsidTr="00D77BA3">
        <w:trPr>
          <w:trHeight w:val="4020"/>
        </w:trPr>
        <w:tc>
          <w:tcPr>
            <w:tcW w:w="1766" w:type="dxa"/>
            <w:shd w:val="clear" w:color="auto" w:fill="auto"/>
            <w:vAlign w:val="center"/>
            <w:hideMark/>
          </w:tcPr>
          <w:p w:rsidR="009B64D6" w:rsidRPr="00151C63" w:rsidRDefault="009B64D6" w:rsidP="00186B50">
            <w:pPr>
              <w:spacing w:after="0" w:line="240" w:lineRule="auto"/>
              <w:jc w:val="center"/>
              <w:rPr>
                <w:rFonts w:ascii="Times New Roman" w:eastAsia="Times New Roman" w:hAnsi="Times New Roman" w:cs="Times New Roman"/>
                <w:b/>
                <w:bCs/>
                <w:sz w:val="18"/>
                <w:szCs w:val="18"/>
                <w:lang w:eastAsia="hu-HU"/>
              </w:rPr>
            </w:pPr>
            <w:r w:rsidRPr="00151C63">
              <w:rPr>
                <w:rFonts w:ascii="Times New Roman" w:eastAsia="Times New Roman" w:hAnsi="Times New Roman" w:cs="Times New Roman"/>
                <w:b/>
                <w:bCs/>
                <w:sz w:val="18"/>
                <w:szCs w:val="18"/>
                <w:lang w:eastAsia="hu-HU"/>
              </w:rPr>
              <w:t>FEH neve</w:t>
            </w:r>
          </w:p>
        </w:tc>
        <w:tc>
          <w:tcPr>
            <w:tcW w:w="567" w:type="dxa"/>
            <w:shd w:val="clear" w:color="auto" w:fill="auto"/>
            <w:textDirection w:val="btLr"/>
            <w:vAlign w:val="center"/>
          </w:tcPr>
          <w:p w:rsidR="009B64D6" w:rsidRPr="00151C63" w:rsidRDefault="009B64D6" w:rsidP="000F0E0A">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tankerület, szövegértés kompetencia terület)</w:t>
            </w:r>
          </w:p>
        </w:tc>
        <w:tc>
          <w:tcPr>
            <w:tcW w:w="567"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FEH, szövegértés kompetencia terület)</w:t>
            </w:r>
          </w:p>
        </w:tc>
        <w:tc>
          <w:tcPr>
            <w:tcW w:w="567"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tankerület, szövegértés kompetencia terület)</w:t>
            </w:r>
          </w:p>
        </w:tc>
        <w:tc>
          <w:tcPr>
            <w:tcW w:w="561"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FEH,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6. évfolyam,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8. évfolyam,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FEH,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FEH,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tankerület,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tankerület,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FEH,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FEH,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tankerület, szövegértés kompetencia terület)</w:t>
            </w:r>
          </w:p>
        </w:tc>
        <w:tc>
          <w:tcPr>
            <w:tcW w:w="585" w:type="dxa"/>
            <w:shd w:val="clear" w:color="auto" w:fill="auto"/>
            <w:textDirection w:val="btLr"/>
            <w:vAlign w:val="center"/>
          </w:tcPr>
          <w:p w:rsidR="009B64D6" w:rsidRPr="00151C63" w:rsidRDefault="009B64D6" w:rsidP="009B64D6">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tankerület, szövegértés kompetencia terület)</w:t>
            </w:r>
          </w:p>
        </w:tc>
      </w:tr>
      <w:tr w:rsidR="00151C63" w:rsidRPr="00151C63" w:rsidTr="00D77BA3">
        <w:trPr>
          <w:trHeight w:val="250"/>
        </w:trPr>
        <w:tc>
          <w:tcPr>
            <w:tcW w:w="1766" w:type="dxa"/>
            <w:shd w:val="clear" w:color="auto" w:fill="auto"/>
            <w:vAlign w:val="center"/>
          </w:tcPr>
          <w:p w:rsidR="009B64D6" w:rsidRPr="00151C63" w:rsidRDefault="002560DF" w:rsidP="00186B50">
            <w:pPr>
              <w:spacing w:after="0" w:line="360" w:lineRule="auto"/>
              <w:rPr>
                <w:rFonts w:ascii="Times New Roman" w:eastAsia="Times New Roman" w:hAnsi="Times New Roman" w:cs="Times New Roman"/>
                <w:sz w:val="20"/>
                <w:szCs w:val="20"/>
                <w:lang w:eastAsia="hu-HU"/>
              </w:rPr>
            </w:pPr>
            <w:r w:rsidRPr="002560DF">
              <w:rPr>
                <w:rFonts w:ascii="Times New Roman" w:eastAsia="Times New Roman" w:hAnsi="Times New Roman" w:cs="Times New Roman"/>
                <w:sz w:val="16"/>
                <w:szCs w:val="16"/>
                <w:lang w:eastAsia="hu-HU"/>
              </w:rPr>
              <w:t>1036307001</w:t>
            </w:r>
          </w:p>
        </w:tc>
        <w:tc>
          <w:tcPr>
            <w:tcW w:w="567"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18"/>
                <w:szCs w:val="18"/>
                <w:lang w:eastAsia="hu-HU"/>
              </w:rPr>
            </w:pPr>
          </w:p>
        </w:tc>
        <w:tc>
          <w:tcPr>
            <w:tcW w:w="567"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67"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18"/>
                <w:szCs w:val="18"/>
                <w:lang w:eastAsia="hu-HU"/>
              </w:rPr>
            </w:pPr>
          </w:p>
        </w:tc>
        <w:tc>
          <w:tcPr>
            <w:tcW w:w="561"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9B64D6" w:rsidRPr="00151C63" w:rsidRDefault="009B64D6" w:rsidP="00186B50">
            <w:pPr>
              <w:spacing w:after="0" w:line="360" w:lineRule="auto"/>
              <w:jc w:val="center"/>
              <w:rPr>
                <w:rFonts w:ascii="Times New Roman" w:eastAsia="Times New Roman" w:hAnsi="Times New Roman" w:cs="Times New Roman"/>
                <w:sz w:val="20"/>
                <w:szCs w:val="20"/>
                <w:lang w:eastAsia="hu-HU"/>
              </w:rPr>
            </w:pPr>
          </w:p>
        </w:tc>
      </w:tr>
      <w:tr w:rsidR="009B64D6" w:rsidRPr="00151C63" w:rsidTr="00D77BA3">
        <w:trPr>
          <w:trHeight w:val="250"/>
        </w:trPr>
        <w:tc>
          <w:tcPr>
            <w:tcW w:w="1766" w:type="dxa"/>
            <w:shd w:val="clear" w:color="auto" w:fill="auto"/>
            <w:vAlign w:val="center"/>
          </w:tcPr>
          <w:p w:rsidR="009B64D6" w:rsidRPr="00374477" w:rsidRDefault="00282C24" w:rsidP="00186B50">
            <w:pPr>
              <w:spacing w:after="0" w:line="360" w:lineRule="auto"/>
              <w:rPr>
                <w:rFonts w:ascii="Times New Roman" w:eastAsia="Times New Roman" w:hAnsi="Times New Roman" w:cs="Times New Roman"/>
                <w:b/>
                <w:sz w:val="20"/>
                <w:szCs w:val="20"/>
                <w:lang w:eastAsia="hu-HU"/>
              </w:rPr>
            </w:pPr>
            <w:r w:rsidRPr="00374477">
              <w:rPr>
                <w:rFonts w:ascii="Times New Roman" w:eastAsia="Times New Roman" w:hAnsi="Times New Roman" w:cs="Times New Roman"/>
                <w:b/>
                <w:sz w:val="20"/>
                <w:szCs w:val="20"/>
                <w:lang w:eastAsia="hu-HU"/>
              </w:rPr>
              <w:t>szövegértés</w:t>
            </w:r>
          </w:p>
        </w:tc>
        <w:tc>
          <w:tcPr>
            <w:tcW w:w="567" w:type="dxa"/>
            <w:shd w:val="clear" w:color="auto" w:fill="auto"/>
            <w:vAlign w:val="center"/>
          </w:tcPr>
          <w:p w:rsidR="009B64D6" w:rsidRPr="00374477" w:rsidRDefault="00691821"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1503</w:t>
            </w:r>
          </w:p>
        </w:tc>
        <w:tc>
          <w:tcPr>
            <w:tcW w:w="567"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1534</w:t>
            </w:r>
          </w:p>
        </w:tc>
        <w:tc>
          <w:tcPr>
            <w:tcW w:w="567" w:type="dxa"/>
            <w:shd w:val="clear" w:color="auto" w:fill="auto"/>
            <w:vAlign w:val="center"/>
          </w:tcPr>
          <w:p w:rsidR="009B64D6" w:rsidRPr="00374477" w:rsidRDefault="00691821"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1571</w:t>
            </w:r>
          </w:p>
        </w:tc>
        <w:tc>
          <w:tcPr>
            <w:tcW w:w="561"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1527</w:t>
            </w:r>
          </w:p>
        </w:tc>
        <w:tc>
          <w:tcPr>
            <w:tcW w:w="585"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5,3</w:t>
            </w:r>
          </w:p>
        </w:tc>
        <w:tc>
          <w:tcPr>
            <w:tcW w:w="585"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25,0</w:t>
            </w:r>
          </w:p>
        </w:tc>
        <w:tc>
          <w:tcPr>
            <w:tcW w:w="585"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1427</w:t>
            </w:r>
          </w:p>
        </w:tc>
        <w:tc>
          <w:tcPr>
            <w:tcW w:w="585"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1640</w:t>
            </w:r>
          </w:p>
        </w:tc>
        <w:tc>
          <w:tcPr>
            <w:tcW w:w="585" w:type="dxa"/>
            <w:shd w:val="clear" w:color="auto" w:fill="auto"/>
            <w:vAlign w:val="center"/>
          </w:tcPr>
          <w:p w:rsidR="009B64D6" w:rsidRPr="00374477" w:rsidRDefault="00691821"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1502</w:t>
            </w:r>
          </w:p>
        </w:tc>
        <w:tc>
          <w:tcPr>
            <w:tcW w:w="585" w:type="dxa"/>
            <w:shd w:val="clear" w:color="auto" w:fill="auto"/>
            <w:vAlign w:val="center"/>
          </w:tcPr>
          <w:p w:rsidR="009B64D6" w:rsidRPr="00374477" w:rsidRDefault="00691821"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1505</w:t>
            </w:r>
          </w:p>
        </w:tc>
        <w:tc>
          <w:tcPr>
            <w:tcW w:w="585"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1418</w:t>
            </w:r>
          </w:p>
        </w:tc>
        <w:tc>
          <w:tcPr>
            <w:tcW w:w="585" w:type="dxa"/>
            <w:shd w:val="clear" w:color="auto" w:fill="auto"/>
            <w:vAlign w:val="center"/>
          </w:tcPr>
          <w:p w:rsidR="009B64D6" w:rsidRPr="00374477" w:rsidRDefault="00374477"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1617</w:t>
            </w:r>
          </w:p>
        </w:tc>
        <w:tc>
          <w:tcPr>
            <w:tcW w:w="585" w:type="dxa"/>
            <w:shd w:val="clear" w:color="auto" w:fill="auto"/>
            <w:vAlign w:val="center"/>
          </w:tcPr>
          <w:p w:rsidR="009B64D6" w:rsidRPr="00374477" w:rsidRDefault="00691821"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1570</w:t>
            </w:r>
          </w:p>
        </w:tc>
        <w:tc>
          <w:tcPr>
            <w:tcW w:w="585" w:type="dxa"/>
            <w:shd w:val="clear" w:color="auto" w:fill="auto"/>
            <w:vAlign w:val="center"/>
          </w:tcPr>
          <w:p w:rsidR="009B64D6" w:rsidRPr="00374477" w:rsidRDefault="00691821" w:rsidP="00186B50">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1572</w:t>
            </w:r>
          </w:p>
        </w:tc>
      </w:tr>
    </w:tbl>
    <w:p w:rsidR="00794BAF" w:rsidRPr="007B7A7B" w:rsidRDefault="00794BAF" w:rsidP="0097659A">
      <w:pPr>
        <w:jc w:val="center"/>
        <w:rPr>
          <w:rFonts w:ascii="Times New Roman" w:hAnsi="Times New Roman" w:cs="Times New Roman"/>
          <w:sz w:val="24"/>
          <w:szCs w:val="24"/>
        </w:rPr>
      </w:pPr>
    </w:p>
    <w:p w:rsidR="00282C24" w:rsidRDefault="00282C24">
      <w:pPr>
        <w:rPr>
          <w:rFonts w:ascii="Times New Roman" w:hAnsi="Times New Roman" w:cs="Times New Roman"/>
        </w:rPr>
      </w:pPr>
      <w:r>
        <w:rPr>
          <w:rFonts w:ascii="Times New Roman" w:hAnsi="Times New Roman" w:cs="Times New Roman"/>
        </w:rPr>
        <w:br w:type="page"/>
      </w:r>
    </w:p>
    <w:p w:rsidR="00794BAF" w:rsidRPr="00151C63" w:rsidRDefault="00794BAF" w:rsidP="00794BAF">
      <w:pPr>
        <w:rPr>
          <w:rFonts w:ascii="Times New Roman" w:hAnsi="Times New Roman" w:cs="Times New Roman"/>
        </w:rPr>
      </w:pPr>
    </w:p>
    <w:p w:rsidR="00794BAF" w:rsidRPr="009E092D" w:rsidRDefault="00794BAF" w:rsidP="009058D2">
      <w:pPr>
        <w:pStyle w:val="Listaszerbekezds"/>
        <w:numPr>
          <w:ilvl w:val="2"/>
          <w:numId w:val="4"/>
        </w:numPr>
        <w:rPr>
          <w:rFonts w:ascii="Times New Roman" w:hAnsi="Times New Roman" w:cs="Times New Roman"/>
          <w:b/>
          <w:sz w:val="26"/>
          <w:szCs w:val="26"/>
        </w:rPr>
      </w:pPr>
      <w:r w:rsidRPr="00151C63">
        <w:rPr>
          <w:rFonts w:ascii="Times New Roman" w:eastAsia="Calibri" w:hAnsi="Times New Roman" w:cs="Times New Roman"/>
          <w:b/>
          <w:sz w:val="26"/>
          <w:szCs w:val="26"/>
        </w:rPr>
        <w:t>Kompetenciamérés mutatói</w:t>
      </w:r>
      <w:r w:rsidR="00065072">
        <w:rPr>
          <w:rFonts w:ascii="Times New Roman" w:eastAsia="Calibri" w:hAnsi="Times New Roman" w:cs="Times New Roman"/>
          <w:b/>
          <w:sz w:val="26"/>
          <w:szCs w:val="26"/>
        </w:rPr>
        <w:t>:</w:t>
      </w:r>
      <w:r w:rsidRPr="00151C63">
        <w:rPr>
          <w:rFonts w:ascii="Times New Roman" w:eastAsia="Calibri" w:hAnsi="Times New Roman" w:cs="Times New Roman"/>
          <w:b/>
          <w:sz w:val="26"/>
          <w:szCs w:val="26"/>
        </w:rPr>
        <w:t xml:space="preserve"> 2018. év</w:t>
      </w:r>
    </w:p>
    <w:p w:rsidR="009E092D" w:rsidRDefault="009E092D" w:rsidP="009E092D">
      <w:pPr>
        <w:pStyle w:val="Listaszerbekezds"/>
        <w:rPr>
          <w:rFonts w:ascii="Times New Roman" w:eastAsia="Calibri" w:hAnsi="Times New Roman" w:cs="Times New Roman"/>
          <w:b/>
          <w:sz w:val="26"/>
          <w:szCs w:val="26"/>
        </w:rPr>
      </w:pPr>
    </w:p>
    <w:p w:rsidR="009E092D" w:rsidRDefault="009E092D" w:rsidP="009E092D">
      <w:pPr>
        <w:pStyle w:val="Listaszerbekezds"/>
        <w:rPr>
          <w:rFonts w:ascii="Times New Roman" w:eastAsia="Calibri" w:hAnsi="Times New Roman" w:cs="Times New Roman"/>
          <w:b/>
          <w:sz w:val="26"/>
          <w:szCs w:val="26"/>
        </w:rPr>
      </w:pPr>
    </w:p>
    <w:p w:rsidR="009E092D" w:rsidRPr="00151C63" w:rsidRDefault="009E092D" w:rsidP="009E092D">
      <w:pPr>
        <w:pStyle w:val="Listaszerbekezds"/>
        <w:rPr>
          <w:rFonts w:ascii="Times New Roman" w:hAnsi="Times New Roman" w:cs="Times New Roman"/>
          <w:b/>
          <w:sz w:val="26"/>
          <w:szCs w:val="26"/>
        </w:rPr>
      </w:pPr>
    </w:p>
    <w:tbl>
      <w:tblPr>
        <w:tblW w:w="10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908"/>
        <w:gridCol w:w="567"/>
        <w:gridCol w:w="567"/>
        <w:gridCol w:w="567"/>
        <w:gridCol w:w="587"/>
        <w:gridCol w:w="585"/>
        <w:gridCol w:w="585"/>
        <w:gridCol w:w="585"/>
        <w:gridCol w:w="585"/>
        <w:gridCol w:w="585"/>
        <w:gridCol w:w="585"/>
        <w:gridCol w:w="585"/>
        <w:gridCol w:w="585"/>
        <w:gridCol w:w="585"/>
        <w:gridCol w:w="669"/>
      </w:tblGrid>
      <w:tr w:rsidR="00151C63" w:rsidRPr="00151C63" w:rsidTr="00624A0A">
        <w:trPr>
          <w:trHeight w:val="4020"/>
        </w:trPr>
        <w:tc>
          <w:tcPr>
            <w:tcW w:w="1908" w:type="dxa"/>
            <w:shd w:val="clear" w:color="auto" w:fill="auto"/>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8"/>
                <w:szCs w:val="18"/>
                <w:lang w:eastAsia="hu-HU"/>
              </w:rPr>
            </w:pPr>
            <w:r w:rsidRPr="00151C63">
              <w:rPr>
                <w:rFonts w:ascii="Times New Roman" w:eastAsia="Times New Roman" w:hAnsi="Times New Roman" w:cs="Times New Roman"/>
                <w:b/>
                <w:bCs/>
                <w:sz w:val="18"/>
                <w:szCs w:val="18"/>
                <w:lang w:eastAsia="hu-HU"/>
              </w:rPr>
              <w:t>FEH neve</w:t>
            </w:r>
          </w:p>
        </w:tc>
        <w:tc>
          <w:tcPr>
            <w:tcW w:w="56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tankerület, matematika kompetencia terület)</w:t>
            </w:r>
          </w:p>
        </w:tc>
        <w:tc>
          <w:tcPr>
            <w:tcW w:w="56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FEH, matematika kompetencia terület)</w:t>
            </w:r>
          </w:p>
        </w:tc>
        <w:tc>
          <w:tcPr>
            <w:tcW w:w="56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tankerület, matematika kompetencia terület)</w:t>
            </w:r>
          </w:p>
        </w:tc>
        <w:tc>
          <w:tcPr>
            <w:tcW w:w="58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FEH,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6. évfolyam,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8. évfolyam,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FEH,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FEH,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tankerület,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tankerület,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FEH,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FEH,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tankerület, matematika kompetencia terület)</w:t>
            </w:r>
          </w:p>
        </w:tc>
        <w:tc>
          <w:tcPr>
            <w:tcW w:w="669"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tankerület, matematika kompetencia terület)</w:t>
            </w:r>
          </w:p>
        </w:tc>
      </w:tr>
      <w:tr w:rsidR="00151C63" w:rsidRPr="00151C63" w:rsidTr="00624A0A">
        <w:trPr>
          <w:trHeight w:val="250"/>
        </w:trPr>
        <w:tc>
          <w:tcPr>
            <w:tcW w:w="1908" w:type="dxa"/>
            <w:shd w:val="clear" w:color="auto" w:fill="auto"/>
            <w:vAlign w:val="center"/>
          </w:tcPr>
          <w:p w:rsidR="00C62BE9" w:rsidRPr="00151C63" w:rsidRDefault="002560DF" w:rsidP="00023FE5">
            <w:pPr>
              <w:spacing w:after="0" w:line="360" w:lineRule="auto"/>
              <w:rPr>
                <w:rFonts w:ascii="Times New Roman" w:eastAsia="Times New Roman" w:hAnsi="Times New Roman" w:cs="Times New Roman"/>
                <w:sz w:val="20"/>
                <w:szCs w:val="20"/>
                <w:lang w:eastAsia="hu-HU"/>
              </w:rPr>
            </w:pPr>
            <w:r w:rsidRPr="002560DF">
              <w:rPr>
                <w:rFonts w:ascii="Times New Roman" w:eastAsia="Times New Roman" w:hAnsi="Times New Roman" w:cs="Times New Roman"/>
                <w:sz w:val="16"/>
                <w:szCs w:val="16"/>
                <w:lang w:eastAsia="hu-HU"/>
              </w:rPr>
              <w:t>1036307001</w:t>
            </w: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18"/>
                <w:szCs w:val="18"/>
                <w:lang w:eastAsia="hu-HU"/>
              </w:rPr>
            </w:pP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18"/>
                <w:szCs w:val="18"/>
                <w:lang w:eastAsia="hu-HU"/>
              </w:rPr>
            </w:pPr>
          </w:p>
        </w:tc>
        <w:tc>
          <w:tcPr>
            <w:tcW w:w="58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1A421B" w:rsidRPr="00151C63" w:rsidRDefault="001A421B" w:rsidP="00023FE5">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117C08">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669"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r>
      <w:tr w:rsidR="00C62BE9" w:rsidRPr="00151C63" w:rsidTr="00624A0A">
        <w:trPr>
          <w:trHeight w:val="250"/>
        </w:trPr>
        <w:tc>
          <w:tcPr>
            <w:tcW w:w="1908" w:type="dxa"/>
            <w:shd w:val="clear" w:color="auto" w:fill="auto"/>
            <w:vAlign w:val="center"/>
          </w:tcPr>
          <w:p w:rsidR="00C62BE9" w:rsidRPr="00325725" w:rsidRDefault="00282C24" w:rsidP="00023FE5">
            <w:pPr>
              <w:spacing w:after="0" w:line="360" w:lineRule="auto"/>
              <w:rPr>
                <w:rFonts w:ascii="Times New Roman" w:eastAsia="Times New Roman" w:hAnsi="Times New Roman" w:cs="Times New Roman"/>
                <w:b/>
                <w:sz w:val="20"/>
                <w:szCs w:val="20"/>
                <w:lang w:eastAsia="hu-HU"/>
              </w:rPr>
            </w:pPr>
            <w:r w:rsidRPr="00325725">
              <w:rPr>
                <w:rFonts w:ascii="Times New Roman" w:eastAsia="Times New Roman" w:hAnsi="Times New Roman" w:cs="Times New Roman"/>
                <w:b/>
                <w:sz w:val="20"/>
                <w:szCs w:val="20"/>
                <w:lang w:eastAsia="hu-HU"/>
              </w:rPr>
              <w:t>matematika</w:t>
            </w:r>
          </w:p>
        </w:tc>
        <w:tc>
          <w:tcPr>
            <w:tcW w:w="567"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1499</w:t>
            </w:r>
          </w:p>
        </w:tc>
        <w:tc>
          <w:tcPr>
            <w:tcW w:w="567"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1498</w:t>
            </w:r>
          </w:p>
        </w:tc>
        <w:tc>
          <w:tcPr>
            <w:tcW w:w="567"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1614</w:t>
            </w:r>
          </w:p>
        </w:tc>
        <w:tc>
          <w:tcPr>
            <w:tcW w:w="587"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1447</w:t>
            </w:r>
          </w:p>
        </w:tc>
        <w:tc>
          <w:tcPr>
            <w:tcW w:w="585"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16,7</w:t>
            </w:r>
          </w:p>
        </w:tc>
        <w:tc>
          <w:tcPr>
            <w:tcW w:w="585"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46,7</w:t>
            </w:r>
          </w:p>
        </w:tc>
        <w:tc>
          <w:tcPr>
            <w:tcW w:w="585"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1407</w:t>
            </w:r>
          </w:p>
        </w:tc>
        <w:tc>
          <w:tcPr>
            <w:tcW w:w="585"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1578</w:t>
            </w:r>
          </w:p>
        </w:tc>
        <w:tc>
          <w:tcPr>
            <w:tcW w:w="585"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1489</w:t>
            </w:r>
          </w:p>
        </w:tc>
        <w:tc>
          <w:tcPr>
            <w:tcW w:w="585"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1499</w:t>
            </w:r>
          </w:p>
        </w:tc>
        <w:tc>
          <w:tcPr>
            <w:tcW w:w="585"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1406</w:t>
            </w:r>
          </w:p>
        </w:tc>
        <w:tc>
          <w:tcPr>
            <w:tcW w:w="585" w:type="dxa"/>
            <w:shd w:val="clear" w:color="auto" w:fill="auto"/>
            <w:vAlign w:val="center"/>
          </w:tcPr>
          <w:p w:rsidR="00C62BE9" w:rsidRPr="00325725" w:rsidRDefault="0032572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1501</w:t>
            </w:r>
          </w:p>
        </w:tc>
        <w:tc>
          <w:tcPr>
            <w:tcW w:w="585"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1613</w:t>
            </w:r>
          </w:p>
        </w:tc>
        <w:tc>
          <w:tcPr>
            <w:tcW w:w="669"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1616</w:t>
            </w:r>
          </w:p>
        </w:tc>
      </w:tr>
    </w:tbl>
    <w:p w:rsidR="00794BAF" w:rsidRPr="007B7A7B" w:rsidRDefault="00794BAF" w:rsidP="0097659A">
      <w:pPr>
        <w:jc w:val="center"/>
        <w:rPr>
          <w:rFonts w:ascii="Times New Roman" w:hAnsi="Times New Roman" w:cs="Times New Roman"/>
          <w:sz w:val="24"/>
          <w:szCs w:val="24"/>
        </w:rPr>
      </w:pPr>
    </w:p>
    <w:tbl>
      <w:tblPr>
        <w:tblW w:w="10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908"/>
        <w:gridCol w:w="567"/>
        <w:gridCol w:w="567"/>
        <w:gridCol w:w="567"/>
        <w:gridCol w:w="587"/>
        <w:gridCol w:w="585"/>
        <w:gridCol w:w="585"/>
        <w:gridCol w:w="585"/>
        <w:gridCol w:w="585"/>
        <w:gridCol w:w="585"/>
        <w:gridCol w:w="585"/>
        <w:gridCol w:w="585"/>
        <w:gridCol w:w="585"/>
        <w:gridCol w:w="585"/>
        <w:gridCol w:w="669"/>
      </w:tblGrid>
      <w:tr w:rsidR="00151C63" w:rsidRPr="00151C63" w:rsidTr="00624A0A">
        <w:trPr>
          <w:trHeight w:val="4020"/>
        </w:trPr>
        <w:tc>
          <w:tcPr>
            <w:tcW w:w="1908" w:type="dxa"/>
            <w:shd w:val="clear" w:color="auto" w:fill="auto"/>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8"/>
                <w:szCs w:val="18"/>
                <w:lang w:eastAsia="hu-HU"/>
              </w:rPr>
            </w:pPr>
            <w:r w:rsidRPr="00151C63">
              <w:rPr>
                <w:rFonts w:ascii="Times New Roman" w:eastAsia="Times New Roman" w:hAnsi="Times New Roman" w:cs="Times New Roman"/>
                <w:b/>
                <w:bCs/>
                <w:sz w:val="18"/>
                <w:szCs w:val="18"/>
                <w:lang w:eastAsia="hu-HU"/>
              </w:rPr>
              <w:t>FEH neve</w:t>
            </w:r>
          </w:p>
        </w:tc>
        <w:tc>
          <w:tcPr>
            <w:tcW w:w="567"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tankerület, szövegértés kompetencia terület)</w:t>
            </w:r>
          </w:p>
        </w:tc>
        <w:tc>
          <w:tcPr>
            <w:tcW w:w="567"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FEH, szövegértés kompetencia terület)</w:t>
            </w:r>
          </w:p>
        </w:tc>
        <w:tc>
          <w:tcPr>
            <w:tcW w:w="567"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tankerület, szövegértés kompetencia terület)</w:t>
            </w:r>
          </w:p>
        </w:tc>
        <w:tc>
          <w:tcPr>
            <w:tcW w:w="587"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FEH,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6. évfolyam,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8. évfolyam,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FEH,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FEH,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tankerület,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tankerület,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FEH,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FEH, szövegértés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tankerület, szövegértés kompetencia terület)</w:t>
            </w:r>
          </w:p>
        </w:tc>
        <w:tc>
          <w:tcPr>
            <w:tcW w:w="669"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tankerület, szövegértés kompetencia terület)</w:t>
            </w:r>
          </w:p>
        </w:tc>
      </w:tr>
      <w:tr w:rsidR="00151C63" w:rsidRPr="00151C63" w:rsidTr="00624A0A">
        <w:trPr>
          <w:trHeight w:val="250"/>
        </w:trPr>
        <w:tc>
          <w:tcPr>
            <w:tcW w:w="1908" w:type="dxa"/>
            <w:shd w:val="clear" w:color="auto" w:fill="auto"/>
            <w:vAlign w:val="center"/>
          </w:tcPr>
          <w:p w:rsidR="00C62BE9" w:rsidRPr="00151C63" w:rsidRDefault="002560DF" w:rsidP="00023FE5">
            <w:pPr>
              <w:spacing w:after="0" w:line="360" w:lineRule="auto"/>
              <w:rPr>
                <w:rFonts w:ascii="Times New Roman" w:eastAsia="Times New Roman" w:hAnsi="Times New Roman" w:cs="Times New Roman"/>
                <w:sz w:val="20"/>
                <w:szCs w:val="20"/>
                <w:lang w:eastAsia="hu-HU"/>
              </w:rPr>
            </w:pPr>
            <w:r w:rsidRPr="002560DF">
              <w:rPr>
                <w:rFonts w:ascii="Times New Roman" w:eastAsia="Times New Roman" w:hAnsi="Times New Roman" w:cs="Times New Roman"/>
                <w:sz w:val="16"/>
                <w:szCs w:val="16"/>
                <w:lang w:eastAsia="hu-HU"/>
              </w:rPr>
              <w:t>1036307001</w:t>
            </w: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18"/>
                <w:szCs w:val="18"/>
                <w:lang w:eastAsia="hu-HU"/>
              </w:rPr>
            </w:pP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18"/>
                <w:szCs w:val="18"/>
                <w:lang w:eastAsia="hu-HU"/>
              </w:rPr>
            </w:pPr>
          </w:p>
        </w:tc>
        <w:tc>
          <w:tcPr>
            <w:tcW w:w="58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669"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r>
      <w:tr w:rsidR="00C62BE9" w:rsidRPr="00151C63" w:rsidTr="00624A0A">
        <w:trPr>
          <w:trHeight w:val="250"/>
        </w:trPr>
        <w:tc>
          <w:tcPr>
            <w:tcW w:w="1908" w:type="dxa"/>
            <w:shd w:val="clear" w:color="auto" w:fill="auto"/>
            <w:vAlign w:val="center"/>
          </w:tcPr>
          <w:p w:rsidR="00C62BE9" w:rsidRPr="00325725" w:rsidRDefault="00282C24" w:rsidP="00023FE5">
            <w:pPr>
              <w:spacing w:after="0" w:line="360" w:lineRule="auto"/>
              <w:rPr>
                <w:rFonts w:ascii="Times New Roman" w:eastAsia="Times New Roman" w:hAnsi="Times New Roman" w:cs="Times New Roman"/>
                <w:b/>
                <w:sz w:val="20"/>
                <w:szCs w:val="20"/>
                <w:lang w:eastAsia="hu-HU"/>
              </w:rPr>
            </w:pPr>
            <w:r w:rsidRPr="00325725">
              <w:rPr>
                <w:rFonts w:ascii="Times New Roman" w:eastAsia="Times New Roman" w:hAnsi="Times New Roman" w:cs="Times New Roman"/>
                <w:b/>
                <w:sz w:val="20"/>
                <w:szCs w:val="20"/>
                <w:lang w:eastAsia="hu-HU"/>
              </w:rPr>
              <w:t>szövegértés</w:t>
            </w:r>
          </w:p>
        </w:tc>
        <w:tc>
          <w:tcPr>
            <w:tcW w:w="567"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1492</w:t>
            </w:r>
          </w:p>
        </w:tc>
        <w:tc>
          <w:tcPr>
            <w:tcW w:w="567"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1504</w:t>
            </w:r>
          </w:p>
        </w:tc>
        <w:tc>
          <w:tcPr>
            <w:tcW w:w="567"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1602</w:t>
            </w:r>
          </w:p>
        </w:tc>
        <w:tc>
          <w:tcPr>
            <w:tcW w:w="587"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1545</w:t>
            </w:r>
          </w:p>
        </w:tc>
        <w:tc>
          <w:tcPr>
            <w:tcW w:w="585"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11,1</w:t>
            </w:r>
          </w:p>
        </w:tc>
        <w:tc>
          <w:tcPr>
            <w:tcW w:w="585"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13,3</w:t>
            </w:r>
          </w:p>
        </w:tc>
        <w:tc>
          <w:tcPr>
            <w:tcW w:w="585"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1403</w:t>
            </w:r>
          </w:p>
        </w:tc>
        <w:tc>
          <w:tcPr>
            <w:tcW w:w="585"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1585</w:t>
            </w:r>
          </w:p>
        </w:tc>
        <w:tc>
          <w:tcPr>
            <w:tcW w:w="585"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1491</w:t>
            </w:r>
          </w:p>
        </w:tc>
        <w:tc>
          <w:tcPr>
            <w:tcW w:w="585"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1493</w:t>
            </w:r>
          </w:p>
        </w:tc>
        <w:tc>
          <w:tcPr>
            <w:tcW w:w="585"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1482</w:t>
            </w:r>
          </w:p>
        </w:tc>
        <w:tc>
          <w:tcPr>
            <w:tcW w:w="585" w:type="dxa"/>
            <w:shd w:val="clear" w:color="auto" w:fill="auto"/>
            <w:vAlign w:val="center"/>
          </w:tcPr>
          <w:p w:rsidR="00C62BE9" w:rsidRPr="00325725" w:rsidRDefault="002B4955"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1602</w:t>
            </w:r>
          </w:p>
        </w:tc>
        <w:tc>
          <w:tcPr>
            <w:tcW w:w="585"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1601</w:t>
            </w:r>
          </w:p>
        </w:tc>
        <w:tc>
          <w:tcPr>
            <w:tcW w:w="669" w:type="dxa"/>
            <w:shd w:val="clear" w:color="auto" w:fill="auto"/>
            <w:vAlign w:val="center"/>
          </w:tcPr>
          <w:p w:rsidR="00C62BE9" w:rsidRPr="00325725" w:rsidRDefault="00624A0A"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1603</w:t>
            </w:r>
          </w:p>
        </w:tc>
      </w:tr>
    </w:tbl>
    <w:p w:rsidR="00C62BE9" w:rsidRPr="007B7A7B" w:rsidRDefault="00C62BE9" w:rsidP="0097659A">
      <w:pPr>
        <w:jc w:val="center"/>
        <w:rPr>
          <w:rFonts w:ascii="Times New Roman" w:hAnsi="Times New Roman" w:cs="Times New Roman"/>
          <w:sz w:val="24"/>
          <w:szCs w:val="24"/>
        </w:rPr>
      </w:pPr>
    </w:p>
    <w:p w:rsidR="00282C24" w:rsidRDefault="00282C24">
      <w:pPr>
        <w:rPr>
          <w:rFonts w:ascii="Times New Roman" w:hAnsi="Times New Roman" w:cs="Times New Roman"/>
        </w:rPr>
      </w:pPr>
      <w:r>
        <w:rPr>
          <w:rFonts w:ascii="Times New Roman" w:hAnsi="Times New Roman" w:cs="Times New Roman"/>
        </w:rPr>
        <w:br w:type="page"/>
      </w:r>
    </w:p>
    <w:p w:rsidR="00794BAF" w:rsidRPr="00151C63" w:rsidRDefault="00794BAF" w:rsidP="00794BAF">
      <w:pPr>
        <w:rPr>
          <w:rFonts w:ascii="Times New Roman" w:hAnsi="Times New Roman" w:cs="Times New Roman"/>
        </w:rPr>
      </w:pPr>
    </w:p>
    <w:p w:rsidR="00794BAF" w:rsidRPr="009E092D" w:rsidRDefault="00794BAF" w:rsidP="009058D2">
      <w:pPr>
        <w:pStyle w:val="Listaszerbekezds"/>
        <w:numPr>
          <w:ilvl w:val="2"/>
          <w:numId w:val="4"/>
        </w:numPr>
        <w:rPr>
          <w:rFonts w:ascii="Times New Roman" w:hAnsi="Times New Roman" w:cs="Times New Roman"/>
          <w:b/>
          <w:sz w:val="26"/>
          <w:szCs w:val="26"/>
        </w:rPr>
      </w:pPr>
      <w:r w:rsidRPr="00151C63">
        <w:rPr>
          <w:rFonts w:ascii="Times New Roman" w:eastAsia="Calibri" w:hAnsi="Times New Roman" w:cs="Times New Roman"/>
          <w:b/>
          <w:sz w:val="26"/>
          <w:szCs w:val="26"/>
        </w:rPr>
        <w:t>Kompetenciamérés mutatói</w:t>
      </w:r>
      <w:r w:rsidR="00065072">
        <w:rPr>
          <w:rFonts w:ascii="Times New Roman" w:eastAsia="Calibri" w:hAnsi="Times New Roman" w:cs="Times New Roman"/>
          <w:b/>
          <w:sz w:val="26"/>
          <w:szCs w:val="26"/>
        </w:rPr>
        <w:t>:</w:t>
      </w:r>
      <w:r w:rsidRPr="00151C63">
        <w:rPr>
          <w:rFonts w:ascii="Times New Roman" w:eastAsia="Calibri" w:hAnsi="Times New Roman" w:cs="Times New Roman"/>
          <w:b/>
          <w:sz w:val="26"/>
          <w:szCs w:val="26"/>
        </w:rPr>
        <w:t xml:space="preserve"> 2019. év</w:t>
      </w:r>
    </w:p>
    <w:p w:rsidR="009E092D" w:rsidRDefault="009E092D" w:rsidP="009E092D">
      <w:pPr>
        <w:pStyle w:val="Listaszerbekezds"/>
        <w:rPr>
          <w:rFonts w:ascii="Times New Roman" w:eastAsia="Calibri" w:hAnsi="Times New Roman" w:cs="Times New Roman"/>
          <w:b/>
          <w:sz w:val="26"/>
          <w:szCs w:val="26"/>
        </w:rPr>
      </w:pPr>
    </w:p>
    <w:p w:rsidR="009E092D" w:rsidRPr="00151C63" w:rsidRDefault="009E092D" w:rsidP="009E092D">
      <w:pPr>
        <w:pStyle w:val="Listaszerbekezds"/>
        <w:rPr>
          <w:rFonts w:ascii="Times New Roman" w:hAnsi="Times New Roman" w:cs="Times New Roman"/>
          <w:b/>
          <w:sz w:val="26"/>
          <w:szCs w:val="26"/>
        </w:rPr>
      </w:pPr>
    </w:p>
    <w:tbl>
      <w:tblPr>
        <w:tblW w:w="9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766"/>
        <w:gridCol w:w="567"/>
        <w:gridCol w:w="567"/>
        <w:gridCol w:w="567"/>
        <w:gridCol w:w="561"/>
        <w:gridCol w:w="585"/>
        <w:gridCol w:w="585"/>
        <w:gridCol w:w="585"/>
        <w:gridCol w:w="585"/>
        <w:gridCol w:w="585"/>
        <w:gridCol w:w="585"/>
        <w:gridCol w:w="585"/>
        <w:gridCol w:w="585"/>
        <w:gridCol w:w="585"/>
        <w:gridCol w:w="585"/>
      </w:tblGrid>
      <w:tr w:rsidR="00151C63" w:rsidRPr="00151C63" w:rsidTr="009C1DF4">
        <w:trPr>
          <w:trHeight w:val="4020"/>
        </w:trPr>
        <w:tc>
          <w:tcPr>
            <w:tcW w:w="1766" w:type="dxa"/>
            <w:shd w:val="clear" w:color="auto" w:fill="auto"/>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8"/>
                <w:szCs w:val="18"/>
                <w:lang w:eastAsia="hu-HU"/>
              </w:rPr>
            </w:pPr>
            <w:r w:rsidRPr="00151C63">
              <w:rPr>
                <w:rFonts w:ascii="Times New Roman" w:eastAsia="Times New Roman" w:hAnsi="Times New Roman" w:cs="Times New Roman"/>
                <w:b/>
                <w:bCs/>
                <w:sz w:val="18"/>
                <w:szCs w:val="18"/>
                <w:lang w:eastAsia="hu-HU"/>
              </w:rPr>
              <w:t>FEH neve</w:t>
            </w:r>
          </w:p>
        </w:tc>
        <w:tc>
          <w:tcPr>
            <w:tcW w:w="56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tankerület, matematika kompetencia terület)</w:t>
            </w:r>
          </w:p>
        </w:tc>
        <w:tc>
          <w:tcPr>
            <w:tcW w:w="56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FEH, matematika kompetencia terület)</w:t>
            </w:r>
          </w:p>
        </w:tc>
        <w:tc>
          <w:tcPr>
            <w:tcW w:w="567"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tankerület, matematika kompetencia terület)</w:t>
            </w:r>
          </w:p>
        </w:tc>
        <w:tc>
          <w:tcPr>
            <w:tcW w:w="561"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FEH,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6. évfolyam,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8. évfolyam,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FEH,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FEH,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tankerület, matematika kompetencia terület)</w:t>
            </w:r>
          </w:p>
        </w:tc>
        <w:tc>
          <w:tcPr>
            <w:tcW w:w="585" w:type="dxa"/>
            <w:shd w:val="clear" w:color="auto" w:fill="auto"/>
            <w:textDirection w:val="btLr"/>
            <w:vAlign w:val="center"/>
            <w:hideMark/>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tankerület,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FEH,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FEH,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tankerület, matematika kompetencia terület)</w:t>
            </w:r>
          </w:p>
        </w:tc>
        <w:tc>
          <w:tcPr>
            <w:tcW w:w="585" w:type="dxa"/>
            <w:shd w:val="clear" w:color="auto" w:fill="auto"/>
            <w:textDirection w:val="btLr"/>
            <w:vAlign w:val="center"/>
          </w:tcPr>
          <w:p w:rsidR="00C62BE9" w:rsidRPr="00151C63" w:rsidRDefault="00C62BE9" w:rsidP="00023FE5">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tankerület, matematika kompetencia terület)</w:t>
            </w:r>
          </w:p>
        </w:tc>
      </w:tr>
      <w:tr w:rsidR="00151C63" w:rsidRPr="00151C63" w:rsidTr="009C1DF4">
        <w:trPr>
          <w:trHeight w:val="250"/>
        </w:trPr>
        <w:tc>
          <w:tcPr>
            <w:tcW w:w="1766" w:type="dxa"/>
            <w:shd w:val="clear" w:color="auto" w:fill="auto"/>
            <w:vAlign w:val="center"/>
          </w:tcPr>
          <w:p w:rsidR="00C62BE9" w:rsidRPr="00151C63" w:rsidRDefault="002560DF" w:rsidP="00023FE5">
            <w:pPr>
              <w:spacing w:after="0" w:line="360" w:lineRule="auto"/>
              <w:rPr>
                <w:rFonts w:ascii="Times New Roman" w:eastAsia="Times New Roman" w:hAnsi="Times New Roman" w:cs="Times New Roman"/>
                <w:sz w:val="20"/>
                <w:szCs w:val="20"/>
                <w:lang w:eastAsia="hu-HU"/>
              </w:rPr>
            </w:pPr>
            <w:r w:rsidRPr="002560DF">
              <w:rPr>
                <w:rFonts w:ascii="Times New Roman" w:eastAsia="Times New Roman" w:hAnsi="Times New Roman" w:cs="Times New Roman"/>
                <w:sz w:val="16"/>
                <w:szCs w:val="16"/>
                <w:lang w:eastAsia="hu-HU"/>
              </w:rPr>
              <w:t>1036307001</w:t>
            </w: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18"/>
                <w:szCs w:val="18"/>
                <w:lang w:eastAsia="hu-HU"/>
              </w:rPr>
            </w:pP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67"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18"/>
                <w:szCs w:val="18"/>
                <w:lang w:eastAsia="hu-HU"/>
              </w:rPr>
            </w:pPr>
          </w:p>
        </w:tc>
        <w:tc>
          <w:tcPr>
            <w:tcW w:w="561"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C62BE9" w:rsidRPr="00151C63" w:rsidRDefault="00C62BE9" w:rsidP="00023FE5">
            <w:pPr>
              <w:spacing w:after="0" w:line="360" w:lineRule="auto"/>
              <w:jc w:val="center"/>
              <w:rPr>
                <w:rFonts w:ascii="Times New Roman" w:eastAsia="Times New Roman" w:hAnsi="Times New Roman" w:cs="Times New Roman"/>
                <w:sz w:val="20"/>
                <w:szCs w:val="20"/>
                <w:lang w:eastAsia="hu-HU"/>
              </w:rPr>
            </w:pPr>
          </w:p>
        </w:tc>
      </w:tr>
      <w:tr w:rsidR="00C62BE9" w:rsidRPr="00151C63" w:rsidTr="009C1DF4">
        <w:trPr>
          <w:trHeight w:val="250"/>
        </w:trPr>
        <w:tc>
          <w:tcPr>
            <w:tcW w:w="1766" w:type="dxa"/>
            <w:shd w:val="clear" w:color="auto" w:fill="auto"/>
            <w:vAlign w:val="center"/>
          </w:tcPr>
          <w:p w:rsidR="00C62BE9" w:rsidRPr="00A05AD4" w:rsidRDefault="00282C24" w:rsidP="00023FE5">
            <w:pPr>
              <w:spacing w:after="0" w:line="360" w:lineRule="auto"/>
              <w:rPr>
                <w:rFonts w:ascii="Times New Roman" w:eastAsia="Times New Roman" w:hAnsi="Times New Roman" w:cs="Times New Roman"/>
                <w:b/>
                <w:sz w:val="20"/>
                <w:szCs w:val="20"/>
                <w:lang w:eastAsia="hu-HU"/>
              </w:rPr>
            </w:pPr>
            <w:r w:rsidRPr="00A05AD4">
              <w:rPr>
                <w:rFonts w:ascii="Times New Roman" w:eastAsia="Times New Roman" w:hAnsi="Times New Roman" w:cs="Times New Roman"/>
                <w:b/>
                <w:sz w:val="20"/>
                <w:szCs w:val="20"/>
                <w:lang w:eastAsia="hu-HU"/>
              </w:rPr>
              <w:t>matematika</w:t>
            </w:r>
          </w:p>
        </w:tc>
        <w:tc>
          <w:tcPr>
            <w:tcW w:w="567" w:type="dxa"/>
            <w:shd w:val="clear" w:color="auto" w:fill="auto"/>
            <w:vAlign w:val="center"/>
          </w:tcPr>
          <w:p w:rsidR="00C62BE9" w:rsidRPr="00A05AD4" w:rsidRDefault="009C1DF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1495</w:t>
            </w:r>
          </w:p>
        </w:tc>
        <w:tc>
          <w:tcPr>
            <w:tcW w:w="567"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1459</w:t>
            </w:r>
          </w:p>
        </w:tc>
        <w:tc>
          <w:tcPr>
            <w:tcW w:w="567" w:type="dxa"/>
            <w:shd w:val="clear" w:color="auto" w:fill="auto"/>
            <w:vAlign w:val="center"/>
          </w:tcPr>
          <w:p w:rsidR="00C62BE9" w:rsidRPr="00A05AD4" w:rsidRDefault="009C1DF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1624</w:t>
            </w:r>
          </w:p>
        </w:tc>
        <w:tc>
          <w:tcPr>
            <w:tcW w:w="561"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1544</w:t>
            </w:r>
          </w:p>
        </w:tc>
        <w:tc>
          <w:tcPr>
            <w:tcW w:w="585"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7,1</w:t>
            </w:r>
          </w:p>
        </w:tc>
        <w:tc>
          <w:tcPr>
            <w:tcW w:w="585"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46,2</w:t>
            </w:r>
          </w:p>
        </w:tc>
        <w:tc>
          <w:tcPr>
            <w:tcW w:w="585"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1371</w:t>
            </w:r>
          </w:p>
        </w:tc>
        <w:tc>
          <w:tcPr>
            <w:tcW w:w="585"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1556</w:t>
            </w:r>
          </w:p>
        </w:tc>
        <w:tc>
          <w:tcPr>
            <w:tcW w:w="585" w:type="dxa"/>
            <w:shd w:val="clear" w:color="auto" w:fill="auto"/>
            <w:vAlign w:val="center"/>
          </w:tcPr>
          <w:p w:rsidR="00C62BE9" w:rsidRPr="00A05AD4" w:rsidRDefault="009C1DF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1494</w:t>
            </w:r>
          </w:p>
        </w:tc>
        <w:tc>
          <w:tcPr>
            <w:tcW w:w="585" w:type="dxa"/>
            <w:shd w:val="clear" w:color="auto" w:fill="auto"/>
            <w:vAlign w:val="center"/>
          </w:tcPr>
          <w:p w:rsidR="00C62BE9" w:rsidRPr="00A05AD4" w:rsidRDefault="009C1DF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1496</w:t>
            </w:r>
          </w:p>
        </w:tc>
        <w:tc>
          <w:tcPr>
            <w:tcW w:w="585"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1397</w:t>
            </w:r>
          </w:p>
        </w:tc>
        <w:tc>
          <w:tcPr>
            <w:tcW w:w="585" w:type="dxa"/>
            <w:shd w:val="clear" w:color="auto" w:fill="auto"/>
            <w:vAlign w:val="center"/>
          </w:tcPr>
          <w:p w:rsidR="00C62BE9" w:rsidRPr="00A05AD4" w:rsidRDefault="00A05AD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1704</w:t>
            </w:r>
          </w:p>
        </w:tc>
        <w:tc>
          <w:tcPr>
            <w:tcW w:w="585" w:type="dxa"/>
            <w:shd w:val="clear" w:color="auto" w:fill="auto"/>
            <w:vAlign w:val="center"/>
          </w:tcPr>
          <w:p w:rsidR="00C62BE9" w:rsidRPr="00A05AD4" w:rsidRDefault="009C1DF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1623</w:t>
            </w:r>
          </w:p>
        </w:tc>
        <w:tc>
          <w:tcPr>
            <w:tcW w:w="585" w:type="dxa"/>
            <w:shd w:val="clear" w:color="auto" w:fill="auto"/>
            <w:vAlign w:val="center"/>
          </w:tcPr>
          <w:p w:rsidR="00C62BE9" w:rsidRPr="00A05AD4" w:rsidRDefault="009C1DF4" w:rsidP="00023FE5">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1625</w:t>
            </w:r>
          </w:p>
        </w:tc>
      </w:tr>
    </w:tbl>
    <w:p w:rsidR="00C62BE9" w:rsidRDefault="00C62BE9" w:rsidP="0097659A">
      <w:pPr>
        <w:jc w:val="center"/>
        <w:rPr>
          <w:rFonts w:ascii="Times New Roman" w:hAnsi="Times New Roman" w:cs="Times New Roman"/>
          <w:sz w:val="44"/>
          <w:szCs w:val="44"/>
        </w:rPr>
      </w:pPr>
    </w:p>
    <w:tbl>
      <w:tblPr>
        <w:tblW w:w="10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766"/>
        <w:gridCol w:w="567"/>
        <w:gridCol w:w="567"/>
        <w:gridCol w:w="709"/>
        <w:gridCol w:w="561"/>
        <w:gridCol w:w="585"/>
        <w:gridCol w:w="585"/>
        <w:gridCol w:w="585"/>
        <w:gridCol w:w="585"/>
        <w:gridCol w:w="585"/>
        <w:gridCol w:w="585"/>
        <w:gridCol w:w="585"/>
        <w:gridCol w:w="585"/>
        <w:gridCol w:w="585"/>
        <w:gridCol w:w="585"/>
      </w:tblGrid>
      <w:tr w:rsidR="007B7A7B" w:rsidRPr="00151C63" w:rsidTr="009C1DF4">
        <w:trPr>
          <w:trHeight w:val="4020"/>
        </w:trPr>
        <w:tc>
          <w:tcPr>
            <w:tcW w:w="1766" w:type="dxa"/>
            <w:shd w:val="clear" w:color="auto" w:fill="auto"/>
            <w:vAlign w:val="center"/>
            <w:hideMark/>
          </w:tcPr>
          <w:p w:rsidR="007B7A7B" w:rsidRPr="00151C63" w:rsidRDefault="007B7A7B" w:rsidP="009410DE">
            <w:pPr>
              <w:spacing w:after="0" w:line="240" w:lineRule="auto"/>
              <w:jc w:val="center"/>
              <w:rPr>
                <w:rFonts w:ascii="Times New Roman" w:eastAsia="Times New Roman" w:hAnsi="Times New Roman" w:cs="Times New Roman"/>
                <w:b/>
                <w:bCs/>
                <w:sz w:val="18"/>
                <w:szCs w:val="18"/>
                <w:lang w:eastAsia="hu-HU"/>
              </w:rPr>
            </w:pPr>
            <w:r w:rsidRPr="00151C63">
              <w:rPr>
                <w:rFonts w:ascii="Times New Roman" w:eastAsia="Times New Roman" w:hAnsi="Times New Roman" w:cs="Times New Roman"/>
                <w:b/>
                <w:bCs/>
                <w:sz w:val="18"/>
                <w:szCs w:val="18"/>
                <w:lang w:eastAsia="hu-HU"/>
              </w:rPr>
              <w:t>FEH neve</w:t>
            </w:r>
          </w:p>
        </w:tc>
        <w:tc>
          <w:tcPr>
            <w:tcW w:w="567"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tankerület, szövegértés kompetencia terület)</w:t>
            </w:r>
          </w:p>
        </w:tc>
        <w:tc>
          <w:tcPr>
            <w:tcW w:w="567"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6. évfolyam FEH, szövegértés kompetencia terület)</w:t>
            </w:r>
          </w:p>
        </w:tc>
        <w:tc>
          <w:tcPr>
            <w:tcW w:w="709"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tankerület, szövegértés kompetencia terület)</w:t>
            </w:r>
          </w:p>
        </w:tc>
        <w:tc>
          <w:tcPr>
            <w:tcW w:w="561"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átlageredménye (pont, 8. évfolyam FEH,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6. évfolyam,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Minimumszintet el nem érő tanulók aránya (%, 8. évfolyam,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FEH,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FEH,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6. évfolyam, tankerület,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6. évfolyam, tankerület,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FEH,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FEH,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alsó határa (pont, 8. évfolyam, tankerület, szövegértés kompetencia terület)</w:t>
            </w:r>
          </w:p>
        </w:tc>
        <w:tc>
          <w:tcPr>
            <w:tcW w:w="585" w:type="dxa"/>
            <w:shd w:val="clear" w:color="auto" w:fill="auto"/>
            <w:textDirection w:val="btLr"/>
            <w:vAlign w:val="center"/>
          </w:tcPr>
          <w:p w:rsidR="007B7A7B" w:rsidRPr="00151C63" w:rsidRDefault="007B7A7B" w:rsidP="009410DE">
            <w:pPr>
              <w:spacing w:after="0" w:line="240" w:lineRule="auto"/>
              <w:jc w:val="center"/>
              <w:rPr>
                <w:rFonts w:ascii="Times New Roman" w:eastAsia="Times New Roman" w:hAnsi="Times New Roman" w:cs="Times New Roman"/>
                <w:b/>
                <w:bCs/>
                <w:sz w:val="16"/>
                <w:szCs w:val="16"/>
                <w:lang w:eastAsia="hu-HU"/>
              </w:rPr>
            </w:pPr>
            <w:r w:rsidRPr="00151C63">
              <w:rPr>
                <w:rFonts w:ascii="Times New Roman" w:eastAsia="Times New Roman" w:hAnsi="Times New Roman" w:cs="Times New Roman"/>
                <w:b/>
                <w:bCs/>
                <w:sz w:val="16"/>
                <w:szCs w:val="16"/>
                <w:lang w:eastAsia="hu-HU"/>
              </w:rPr>
              <w:t>Képességpontok átlageredményének felső határa (pont, 8. évfolyam, tankerület, szövegértés kompetencia terület)</w:t>
            </w:r>
          </w:p>
        </w:tc>
      </w:tr>
      <w:tr w:rsidR="007B7A7B" w:rsidRPr="00151C63" w:rsidTr="009C1DF4">
        <w:trPr>
          <w:trHeight w:val="250"/>
        </w:trPr>
        <w:tc>
          <w:tcPr>
            <w:tcW w:w="1766" w:type="dxa"/>
            <w:shd w:val="clear" w:color="auto" w:fill="auto"/>
            <w:vAlign w:val="center"/>
          </w:tcPr>
          <w:p w:rsidR="007B7A7B" w:rsidRPr="00151C63" w:rsidRDefault="002560DF" w:rsidP="009410DE">
            <w:pPr>
              <w:spacing w:after="0" w:line="360" w:lineRule="auto"/>
              <w:rPr>
                <w:rFonts w:ascii="Times New Roman" w:eastAsia="Times New Roman" w:hAnsi="Times New Roman" w:cs="Times New Roman"/>
                <w:sz w:val="20"/>
                <w:szCs w:val="20"/>
                <w:lang w:eastAsia="hu-HU"/>
              </w:rPr>
            </w:pPr>
            <w:r w:rsidRPr="002560DF">
              <w:rPr>
                <w:rFonts w:ascii="Times New Roman" w:eastAsia="Times New Roman" w:hAnsi="Times New Roman" w:cs="Times New Roman"/>
                <w:sz w:val="16"/>
                <w:szCs w:val="16"/>
                <w:lang w:eastAsia="hu-HU"/>
              </w:rPr>
              <w:t>1036307001</w:t>
            </w:r>
          </w:p>
        </w:tc>
        <w:tc>
          <w:tcPr>
            <w:tcW w:w="567"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18"/>
                <w:szCs w:val="18"/>
                <w:lang w:eastAsia="hu-HU"/>
              </w:rPr>
            </w:pPr>
          </w:p>
        </w:tc>
        <w:tc>
          <w:tcPr>
            <w:tcW w:w="567"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709"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18"/>
                <w:szCs w:val="18"/>
                <w:lang w:eastAsia="hu-HU"/>
              </w:rPr>
            </w:pPr>
          </w:p>
        </w:tc>
        <w:tc>
          <w:tcPr>
            <w:tcW w:w="561"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b/>
                <w:sz w:val="16"/>
                <w:szCs w:val="16"/>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c>
          <w:tcPr>
            <w:tcW w:w="585" w:type="dxa"/>
            <w:shd w:val="clear" w:color="auto" w:fill="auto"/>
            <w:vAlign w:val="center"/>
          </w:tcPr>
          <w:p w:rsidR="007B7A7B" w:rsidRPr="00151C63" w:rsidRDefault="007B7A7B" w:rsidP="009410DE">
            <w:pPr>
              <w:spacing w:after="0" w:line="360" w:lineRule="auto"/>
              <w:jc w:val="center"/>
              <w:rPr>
                <w:rFonts w:ascii="Times New Roman" w:eastAsia="Times New Roman" w:hAnsi="Times New Roman" w:cs="Times New Roman"/>
                <w:sz w:val="20"/>
                <w:szCs w:val="20"/>
                <w:lang w:eastAsia="hu-HU"/>
              </w:rPr>
            </w:pPr>
          </w:p>
        </w:tc>
      </w:tr>
      <w:tr w:rsidR="007B7A7B" w:rsidRPr="00151C63" w:rsidTr="009C1DF4">
        <w:trPr>
          <w:trHeight w:val="250"/>
        </w:trPr>
        <w:tc>
          <w:tcPr>
            <w:tcW w:w="1766" w:type="dxa"/>
            <w:shd w:val="clear" w:color="auto" w:fill="auto"/>
            <w:vAlign w:val="center"/>
          </w:tcPr>
          <w:p w:rsidR="007B7A7B" w:rsidRPr="00A05AD4" w:rsidRDefault="00282C24" w:rsidP="009410DE">
            <w:pPr>
              <w:spacing w:after="0" w:line="360" w:lineRule="auto"/>
              <w:rPr>
                <w:rFonts w:ascii="Times New Roman" w:eastAsia="Times New Roman" w:hAnsi="Times New Roman" w:cs="Times New Roman"/>
                <w:b/>
                <w:sz w:val="20"/>
                <w:szCs w:val="20"/>
                <w:lang w:eastAsia="hu-HU"/>
              </w:rPr>
            </w:pPr>
            <w:r w:rsidRPr="00A05AD4">
              <w:rPr>
                <w:rFonts w:ascii="Times New Roman" w:eastAsia="Times New Roman" w:hAnsi="Times New Roman" w:cs="Times New Roman"/>
                <w:b/>
                <w:sz w:val="20"/>
                <w:szCs w:val="20"/>
                <w:lang w:eastAsia="hu-HU"/>
              </w:rPr>
              <w:t>szövegértés</w:t>
            </w:r>
          </w:p>
        </w:tc>
        <w:tc>
          <w:tcPr>
            <w:tcW w:w="567" w:type="dxa"/>
            <w:shd w:val="clear" w:color="auto" w:fill="auto"/>
            <w:vAlign w:val="center"/>
          </w:tcPr>
          <w:p w:rsidR="007B7A7B" w:rsidRPr="00A05AD4" w:rsidRDefault="00CA1506"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1499</w:t>
            </w:r>
          </w:p>
        </w:tc>
        <w:tc>
          <w:tcPr>
            <w:tcW w:w="567"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1497</w:t>
            </w:r>
          </w:p>
        </w:tc>
        <w:tc>
          <w:tcPr>
            <w:tcW w:w="709" w:type="dxa"/>
            <w:shd w:val="clear" w:color="auto" w:fill="auto"/>
            <w:vAlign w:val="center"/>
          </w:tcPr>
          <w:p w:rsidR="007B7A7B" w:rsidRPr="00A05AD4" w:rsidRDefault="00CA1506"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1608</w:t>
            </w:r>
          </w:p>
        </w:tc>
        <w:tc>
          <w:tcPr>
            <w:tcW w:w="561"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1551</w:t>
            </w:r>
          </w:p>
        </w:tc>
        <w:tc>
          <w:tcPr>
            <w:tcW w:w="585"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0</w:t>
            </w:r>
          </w:p>
        </w:tc>
        <w:tc>
          <w:tcPr>
            <w:tcW w:w="585"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30,8</w:t>
            </w:r>
          </w:p>
        </w:tc>
        <w:tc>
          <w:tcPr>
            <w:tcW w:w="585"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1414</w:t>
            </w:r>
          </w:p>
        </w:tc>
        <w:tc>
          <w:tcPr>
            <w:tcW w:w="585"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1571</w:t>
            </w:r>
          </w:p>
        </w:tc>
        <w:tc>
          <w:tcPr>
            <w:tcW w:w="585" w:type="dxa"/>
            <w:shd w:val="clear" w:color="auto" w:fill="auto"/>
            <w:vAlign w:val="center"/>
          </w:tcPr>
          <w:p w:rsidR="007B7A7B" w:rsidRPr="00A05AD4" w:rsidRDefault="00CA1506"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1498</w:t>
            </w:r>
          </w:p>
        </w:tc>
        <w:tc>
          <w:tcPr>
            <w:tcW w:w="585" w:type="dxa"/>
            <w:shd w:val="clear" w:color="auto" w:fill="auto"/>
            <w:vAlign w:val="center"/>
          </w:tcPr>
          <w:p w:rsidR="007B7A7B" w:rsidRPr="00A05AD4" w:rsidRDefault="00CA1506"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1500</w:t>
            </w:r>
          </w:p>
        </w:tc>
        <w:tc>
          <w:tcPr>
            <w:tcW w:w="585"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1417</w:t>
            </w:r>
          </w:p>
        </w:tc>
        <w:tc>
          <w:tcPr>
            <w:tcW w:w="585" w:type="dxa"/>
            <w:shd w:val="clear" w:color="auto" w:fill="auto"/>
            <w:vAlign w:val="center"/>
          </w:tcPr>
          <w:p w:rsidR="007B7A7B" w:rsidRPr="00A05AD4" w:rsidRDefault="00A05AD4"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1683</w:t>
            </w:r>
          </w:p>
        </w:tc>
        <w:tc>
          <w:tcPr>
            <w:tcW w:w="585" w:type="dxa"/>
            <w:shd w:val="clear" w:color="auto" w:fill="auto"/>
            <w:vAlign w:val="center"/>
          </w:tcPr>
          <w:p w:rsidR="007B7A7B" w:rsidRPr="00A05AD4" w:rsidRDefault="00CA1506"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1607</w:t>
            </w:r>
          </w:p>
        </w:tc>
        <w:tc>
          <w:tcPr>
            <w:tcW w:w="585" w:type="dxa"/>
            <w:shd w:val="clear" w:color="auto" w:fill="auto"/>
            <w:vAlign w:val="center"/>
          </w:tcPr>
          <w:p w:rsidR="007B7A7B" w:rsidRPr="00A05AD4" w:rsidRDefault="00CA1506" w:rsidP="009410DE">
            <w:pPr>
              <w:spacing w:after="0" w:line="36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1610</w:t>
            </w:r>
          </w:p>
        </w:tc>
      </w:tr>
    </w:tbl>
    <w:p w:rsidR="007B7A7B" w:rsidRPr="007B7A7B" w:rsidRDefault="007B7A7B" w:rsidP="0097659A">
      <w:pPr>
        <w:jc w:val="center"/>
        <w:rPr>
          <w:rFonts w:ascii="Times New Roman" w:hAnsi="Times New Roman" w:cs="Times New Roman"/>
          <w:sz w:val="24"/>
          <w:szCs w:val="24"/>
        </w:rPr>
      </w:pPr>
    </w:p>
    <w:p w:rsidR="009E092D" w:rsidRDefault="009E092D">
      <w:pPr>
        <w:rPr>
          <w:rFonts w:ascii="Times New Roman" w:hAnsi="Times New Roman" w:cs="Times New Roman"/>
          <w:sz w:val="24"/>
          <w:szCs w:val="24"/>
        </w:rPr>
      </w:pPr>
      <w:r>
        <w:rPr>
          <w:rFonts w:ascii="Times New Roman" w:hAnsi="Times New Roman" w:cs="Times New Roman"/>
          <w:sz w:val="24"/>
          <w:szCs w:val="24"/>
        </w:rPr>
        <w:br w:type="page"/>
      </w:r>
    </w:p>
    <w:p w:rsidR="007B7A7B" w:rsidRPr="00065072" w:rsidRDefault="007B7A7B" w:rsidP="007B7A7B">
      <w:pPr>
        <w:jc w:val="both"/>
        <w:rPr>
          <w:rFonts w:ascii="Times New Roman" w:hAnsi="Times New Roman" w:cs="Times New Roman"/>
          <w:sz w:val="24"/>
          <w:szCs w:val="24"/>
        </w:rPr>
      </w:pPr>
    </w:p>
    <w:p w:rsidR="007B7A7B" w:rsidRDefault="007B7A7B"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b/>
          <w:bCs/>
        </w:rPr>
      </w:pPr>
      <w:r>
        <w:rPr>
          <w:rFonts w:ascii="Times New Roman" w:hAnsi="Times New Roman" w:cs="Times New Roman"/>
          <w:b/>
          <w:bCs/>
        </w:rPr>
        <w:t>Kompetenciamérési</w:t>
      </w:r>
      <w:r w:rsidRPr="00151C63">
        <w:rPr>
          <w:rFonts w:ascii="Times New Roman" w:hAnsi="Times New Roman" w:cs="Times New Roman"/>
          <w:b/>
          <w:bCs/>
        </w:rPr>
        <w:t xml:space="preserve"> mutatók szöveges elemzése</w:t>
      </w:r>
    </w:p>
    <w:p w:rsid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sidRPr="009E092D">
        <w:rPr>
          <w:rFonts w:ascii="Times New Roman" w:hAnsi="Times New Roman" w:cs="Times New Roman"/>
          <w:sz w:val="24"/>
          <w:szCs w:val="24"/>
        </w:rPr>
        <w:t xml:space="preserve">Az adatsorokból az látszik, hogy a nagymányoki eredmények a 6. évfolyamon az országos átlagokkal teljesen összhangban vannak (minimális eltérés pozitív vagy negatív irányban). </w:t>
      </w:r>
    </w:p>
    <w:p w:rsidR="009E092D" w:rsidRP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sidRPr="009E092D">
        <w:rPr>
          <w:rFonts w:ascii="Times New Roman" w:hAnsi="Times New Roman" w:cs="Times New Roman"/>
          <w:sz w:val="24"/>
          <w:szCs w:val="24"/>
        </w:rPr>
        <w:t>A 8. évfolyamon, mindkét területen, de elsősorban matematika területén gyengébbek az eredmények a vártnál (ami szinte minden tanévre jellemző).</w:t>
      </w:r>
    </w:p>
    <w:p w:rsidR="009E092D" w:rsidRP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u w:val="single"/>
        </w:rPr>
      </w:pPr>
      <w:r>
        <w:rPr>
          <w:rFonts w:ascii="Times New Roman" w:hAnsi="Times New Roman" w:cs="Times New Roman"/>
          <w:sz w:val="24"/>
          <w:szCs w:val="24"/>
          <w:u w:val="single"/>
        </w:rPr>
        <w:t>Az eltérés oka:</w:t>
      </w:r>
    </w:p>
    <w:p w:rsidR="009E092D" w:rsidRP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sidRPr="009E092D">
        <w:rPr>
          <w:rFonts w:ascii="Times New Roman" w:hAnsi="Times New Roman" w:cs="Times New Roman"/>
          <w:sz w:val="24"/>
          <w:szCs w:val="24"/>
        </w:rPr>
        <w:t xml:space="preserve">A nagymányoki tanulók teljesítményszintjei között elég nagy a szórás. Az 1-es szinten teljesítők épp úgy jelen vannak, mint a kimagasló szinten teljesítők. </w:t>
      </w:r>
    </w:p>
    <w:p w:rsid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sidRPr="009E092D">
        <w:rPr>
          <w:rFonts w:ascii="Times New Roman" w:hAnsi="Times New Roman" w:cs="Times New Roman"/>
          <w:sz w:val="24"/>
          <w:szCs w:val="24"/>
        </w:rPr>
        <w:t xml:space="preserve">A 6. évfolyam elvégzése után azonban 4-5 tanuló a közeli 6-osztályos gimnáziumba felvételizik, </w:t>
      </w:r>
      <w:r>
        <w:rPr>
          <w:rFonts w:ascii="Times New Roman" w:hAnsi="Times New Roman" w:cs="Times New Roman"/>
          <w:sz w:val="24"/>
          <w:szCs w:val="24"/>
        </w:rPr>
        <w:t>és felvételük a gimnáziumi osztályba</w:t>
      </w:r>
      <w:r w:rsidRPr="009E092D">
        <w:rPr>
          <w:rFonts w:ascii="Times New Roman" w:hAnsi="Times New Roman" w:cs="Times New Roman"/>
          <w:sz w:val="24"/>
          <w:szCs w:val="24"/>
        </w:rPr>
        <w:t xml:space="preserve"> minden esetben sikeres. </w:t>
      </w:r>
    </w:p>
    <w:p w:rsid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sidRPr="009E092D">
        <w:rPr>
          <w:rFonts w:ascii="Times New Roman" w:hAnsi="Times New Roman" w:cs="Times New Roman"/>
          <w:sz w:val="24"/>
          <w:szCs w:val="24"/>
        </w:rPr>
        <w:t>Ez a gimnáziumi osztály emelt szinten oktat német és matematika tantárgyakon</w:t>
      </w:r>
      <w:r>
        <w:rPr>
          <w:rFonts w:ascii="Times New Roman" w:hAnsi="Times New Roman" w:cs="Times New Roman"/>
          <w:sz w:val="24"/>
          <w:szCs w:val="24"/>
        </w:rPr>
        <w:t xml:space="preserve"> (felvételt 15-15 fő nyer, mely tanulók között mindig jelen vannak a nagymányokiak.)</w:t>
      </w:r>
    </w:p>
    <w:p w:rsidR="009E092D" w:rsidRP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Teljesen evidens</w:t>
      </w:r>
      <w:r w:rsidRPr="009E092D">
        <w:rPr>
          <w:rFonts w:ascii="Times New Roman" w:hAnsi="Times New Roman" w:cs="Times New Roman"/>
          <w:sz w:val="24"/>
          <w:szCs w:val="24"/>
        </w:rPr>
        <w:t xml:space="preserve">, hogy a matematikából </w:t>
      </w:r>
      <w:r>
        <w:rPr>
          <w:rFonts w:ascii="Times New Roman" w:hAnsi="Times New Roman" w:cs="Times New Roman"/>
          <w:sz w:val="24"/>
          <w:szCs w:val="24"/>
        </w:rPr>
        <w:t>kimagaslóan, ill. jól</w:t>
      </w:r>
      <w:r w:rsidRPr="009E092D">
        <w:rPr>
          <w:rFonts w:ascii="Times New Roman" w:hAnsi="Times New Roman" w:cs="Times New Roman"/>
          <w:sz w:val="24"/>
          <w:szCs w:val="24"/>
        </w:rPr>
        <w:t xml:space="preserve"> teljesítő tanulókat veszítjük el. </w:t>
      </w:r>
    </w:p>
    <w:p w:rsidR="009E092D" w:rsidRDefault="009E092D"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sidRPr="009E092D">
        <w:rPr>
          <w:rFonts w:ascii="Times New Roman" w:hAnsi="Times New Roman" w:cs="Times New Roman"/>
          <w:sz w:val="24"/>
          <w:szCs w:val="24"/>
        </w:rPr>
        <w:t xml:space="preserve">A jól teljesítő, távozó tanulók létszáma az osztály csaknem egynegyedét teszi ki, így a mérési eredmények jócskán elmaradnak az előző 6. évfolyamban mért eredményektől. </w:t>
      </w:r>
    </w:p>
    <w:p w:rsidR="005D1456" w:rsidRPr="009E092D" w:rsidRDefault="005D1456" w:rsidP="000344C4">
      <w:pPr>
        <w:pBdr>
          <w:top w:val="single" w:sz="4" w:space="1" w:color="auto"/>
          <w:left w:val="single" w:sz="4" w:space="4" w:color="auto"/>
          <w:bottom w:val="single" w:sz="4" w:space="2"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Az a tény sem elhanyagolandó, hogy minden 6. osztály végére azt az osztályszintű húzóerőt veszítjük el, akik az órai munkában aktivitás, nyitottság, kreativitás tekintetében az összes többi tanulót lelkesen magukkal ragadták megalapozva ezzel a tanórák sikerét, a tananyag beépülését.</w:t>
      </w:r>
    </w:p>
    <w:p w:rsidR="00315EC2" w:rsidRPr="00151C63" w:rsidRDefault="00315EC2" w:rsidP="009058D2">
      <w:pPr>
        <w:pStyle w:val="Cmsor2"/>
        <w:pageBreakBefore/>
        <w:widowControl w:val="0"/>
        <w:numPr>
          <w:ilvl w:val="1"/>
          <w:numId w:val="4"/>
        </w:numPr>
        <w:autoSpaceDE w:val="0"/>
        <w:autoSpaceDN w:val="0"/>
        <w:adjustRightInd w:val="0"/>
        <w:spacing w:line="274" w:lineRule="exact"/>
        <w:jc w:val="both"/>
        <w:rPr>
          <w:rFonts w:ascii="Times New Roman" w:hAnsi="Times New Roman" w:cs="Times New Roman"/>
          <w:b/>
          <w:color w:val="auto"/>
        </w:rPr>
      </w:pPr>
      <w:r w:rsidRPr="00151C63">
        <w:rPr>
          <w:rFonts w:ascii="Times New Roman" w:hAnsi="Times New Roman" w:cs="Times New Roman"/>
          <w:b/>
          <w:color w:val="auto"/>
        </w:rPr>
        <w:lastRenderedPageBreak/>
        <w:t xml:space="preserve">Az intézmény eredményességi mutatóinak idősoros alakulása. Összefoglaló </w:t>
      </w:r>
    </w:p>
    <w:p w:rsidR="00315EC2" w:rsidRPr="00151C63" w:rsidRDefault="00315EC2" w:rsidP="00315EC2">
      <w:pPr>
        <w:rPr>
          <w:rFonts w:ascii="Times New Roman" w:hAnsi="Times New Roman" w:cs="Times New Roman"/>
        </w:rPr>
      </w:pPr>
    </w:p>
    <w:p w:rsidR="003E3E8E" w:rsidRPr="00151C63" w:rsidRDefault="00315EC2" w:rsidP="003E3E8E">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151C63">
        <w:rPr>
          <w:rFonts w:ascii="Times New Roman" w:hAnsi="Times New Roman" w:cs="Times New Roman"/>
          <w:b/>
          <w:bCs/>
        </w:rPr>
        <w:t>Az eredményességi mutatók összefoglaló elemzése</w:t>
      </w:r>
    </w:p>
    <w:p w:rsidR="005305B7" w:rsidRDefault="005305B7" w:rsidP="002F2EB1">
      <w:pPr>
        <w:autoSpaceDE w:val="0"/>
        <w:autoSpaceDN w:val="0"/>
        <w:adjustRightInd w:val="0"/>
        <w:spacing w:after="0" w:line="240" w:lineRule="auto"/>
        <w:rPr>
          <w:rFonts w:ascii="Times New Roman" w:hAnsi="Times New Roman" w:cs="Times New Roman"/>
          <w:color w:val="000000"/>
          <w:sz w:val="24"/>
          <w:szCs w:val="24"/>
        </w:rPr>
      </w:pPr>
    </w:p>
    <w:p w:rsidR="00A62E51" w:rsidRDefault="005305B7" w:rsidP="00A62E51">
      <w:pPr>
        <w:tabs>
          <w:tab w:val="center" w:pos="4536"/>
        </w:tabs>
        <w:rPr>
          <w:rFonts w:ascii="Times New Roman" w:hAnsi="Times New Roman" w:cs="Times New Roman"/>
          <w:sz w:val="24"/>
          <w:szCs w:val="24"/>
        </w:rPr>
      </w:pPr>
      <w:r>
        <w:rPr>
          <w:rFonts w:ascii="Times New Roman" w:hAnsi="Times New Roman" w:cs="Times New Roman"/>
          <w:sz w:val="24"/>
          <w:szCs w:val="24"/>
        </w:rPr>
        <w:t>A vizsgált táblázati adatok alapján az alábbi megállapítások tehetők:</w:t>
      </w:r>
    </w:p>
    <w:p w:rsidR="005305B7" w:rsidRDefault="005305B7" w:rsidP="005305B7">
      <w:pPr>
        <w:pStyle w:val="Listaszerbekezds"/>
        <w:numPr>
          <w:ilvl w:val="0"/>
          <w:numId w:val="46"/>
        </w:numPr>
        <w:tabs>
          <w:tab w:val="center" w:pos="4536"/>
        </w:tabs>
        <w:rPr>
          <w:rFonts w:ascii="Times New Roman" w:hAnsi="Times New Roman" w:cs="Times New Roman"/>
          <w:sz w:val="24"/>
          <w:szCs w:val="24"/>
        </w:rPr>
      </w:pPr>
      <w:r>
        <w:rPr>
          <w:rFonts w:ascii="Times New Roman" w:hAnsi="Times New Roman" w:cs="Times New Roman"/>
          <w:sz w:val="24"/>
          <w:szCs w:val="24"/>
        </w:rPr>
        <w:t>A továbbtanulási mutatók területén nem szükséges beavatkozás, hiszen valamennyi tanulónk továbbtanul valamilyen középfokú oktatási intézményben, továbbá a tanulók több mint 75%-a választ érettségit adó középiskolát. A középiskolák visszajelzése alapján megállják a helyüket, nem jellemző rájuk a középiskola elhagyása.</w:t>
      </w:r>
    </w:p>
    <w:p w:rsidR="005305B7" w:rsidRDefault="005305B7" w:rsidP="005305B7">
      <w:pPr>
        <w:pStyle w:val="Listaszerbekezds"/>
        <w:numPr>
          <w:ilvl w:val="0"/>
          <w:numId w:val="46"/>
        </w:numPr>
        <w:tabs>
          <w:tab w:val="center" w:pos="4536"/>
        </w:tabs>
        <w:rPr>
          <w:rFonts w:ascii="Times New Roman" w:hAnsi="Times New Roman" w:cs="Times New Roman"/>
          <w:sz w:val="24"/>
          <w:szCs w:val="24"/>
        </w:rPr>
      </w:pPr>
      <w:r>
        <w:rPr>
          <w:rFonts w:ascii="Times New Roman" w:hAnsi="Times New Roman" w:cs="Times New Roman"/>
          <w:sz w:val="24"/>
          <w:szCs w:val="24"/>
        </w:rPr>
        <w:t xml:space="preserve">A lemorzsolódási mutatók területén a vizsgált időszakban kissé magasabbak voltak a számok, de </w:t>
      </w:r>
      <w:r w:rsidR="000522F5">
        <w:rPr>
          <w:rFonts w:ascii="Times New Roman" w:hAnsi="Times New Roman" w:cs="Times New Roman"/>
          <w:sz w:val="24"/>
          <w:szCs w:val="24"/>
        </w:rPr>
        <w:t>jelenleg (nevelőtestület szemléletváltása, idősebb kollégák távozása) teljesen megnyugtató eredmények jellemzik az intézményt. Az elmúlt három évben nem volt évfolyam ismétléses tanulónk, a legszélsőségesebb eset is csupán 1-1 pótvizsgás tanulót jelent, aki a pótvizsgán megfelelt a követelményeknek.</w:t>
      </w:r>
    </w:p>
    <w:p w:rsidR="00931C7E" w:rsidRDefault="00C06058" w:rsidP="005305B7">
      <w:pPr>
        <w:pStyle w:val="Listaszerbekezds"/>
        <w:numPr>
          <w:ilvl w:val="0"/>
          <w:numId w:val="46"/>
        </w:numPr>
        <w:tabs>
          <w:tab w:val="center" w:pos="4536"/>
        </w:tabs>
        <w:rPr>
          <w:rFonts w:ascii="Times New Roman" w:hAnsi="Times New Roman" w:cs="Times New Roman"/>
          <w:sz w:val="24"/>
          <w:szCs w:val="24"/>
        </w:rPr>
      </w:pPr>
      <w:r>
        <w:rPr>
          <w:rFonts w:ascii="Times New Roman" w:hAnsi="Times New Roman" w:cs="Times New Roman"/>
          <w:sz w:val="24"/>
          <w:szCs w:val="24"/>
        </w:rPr>
        <w:t>A hiányzási mutatók szintén pozitív irányban változtak. A vizsgált időszakban 1-1 tanulóra volt jellemző a sorozatos hiányzás, de az ő távozásukkal már nem jellemző az igazolatlan távollét (a tavalyi tanévben egyáltalán nem volt ilyen esetünk).</w:t>
      </w:r>
    </w:p>
    <w:p w:rsidR="00931C7E" w:rsidRPr="009F50DE" w:rsidRDefault="00931C7E" w:rsidP="005305B7">
      <w:pPr>
        <w:pStyle w:val="Listaszerbekezds"/>
        <w:numPr>
          <w:ilvl w:val="0"/>
          <w:numId w:val="46"/>
        </w:numPr>
        <w:tabs>
          <w:tab w:val="center" w:pos="4536"/>
        </w:tabs>
        <w:rPr>
          <w:rFonts w:ascii="Times New Roman" w:hAnsi="Times New Roman" w:cs="Times New Roman"/>
          <w:sz w:val="24"/>
          <w:szCs w:val="24"/>
          <w:u w:val="single"/>
        </w:rPr>
      </w:pPr>
      <w:r w:rsidRPr="009F50DE">
        <w:rPr>
          <w:rFonts w:ascii="Times New Roman" w:hAnsi="Times New Roman" w:cs="Times New Roman"/>
          <w:sz w:val="24"/>
          <w:szCs w:val="24"/>
          <w:u w:val="single"/>
        </w:rPr>
        <w:t xml:space="preserve">A kompetenciamérési mutatók a 8. évfolyam tekintetében az országos és tankerületi adatok alatt vannak. Ennek a területnek a fejlesztése szükséges. Mióta kompetenciamérés létezik, mindig is jellemző volt iskolánk tekintetében ez a fajta lemaradás. Több intézkedési terv, és több következetesen végrehajtott szakmai fejlesztés mutatható fel az elmúlt másfél évtizedben. Sajnos a 6 osztályos gimnázium vonzereje, minden évben felborítja 7. és 8. osztályban az egészséges képességeloszlást. </w:t>
      </w:r>
    </w:p>
    <w:p w:rsidR="000522F5" w:rsidRPr="009F50DE" w:rsidRDefault="00931C7E" w:rsidP="00931C7E">
      <w:pPr>
        <w:tabs>
          <w:tab w:val="center" w:pos="4536"/>
        </w:tabs>
        <w:ind w:left="360"/>
        <w:rPr>
          <w:rFonts w:ascii="Times New Roman" w:hAnsi="Times New Roman" w:cs="Times New Roman"/>
          <w:sz w:val="24"/>
          <w:szCs w:val="24"/>
          <w:u w:val="single"/>
        </w:rPr>
      </w:pPr>
      <w:r w:rsidRPr="009F50DE">
        <w:rPr>
          <w:rFonts w:ascii="Times New Roman" w:hAnsi="Times New Roman" w:cs="Times New Roman"/>
          <w:sz w:val="24"/>
          <w:szCs w:val="24"/>
          <w:u w:val="single"/>
        </w:rPr>
        <w:t>Intézményfejlesztési tervünkben nem arra törekszünk, hogy az átlagérték elérje a tankerületi szintet, hanem azt tekintjük fontosnak, hogy mindenki elérje legalább a minimum szint határát.</w:t>
      </w:r>
    </w:p>
    <w:p w:rsidR="002F2EB1" w:rsidRPr="00151C63" w:rsidRDefault="002F2EB1" w:rsidP="00A62E51">
      <w:pPr>
        <w:tabs>
          <w:tab w:val="center" w:pos="4536"/>
        </w:tabs>
        <w:rPr>
          <w:rFonts w:ascii="Times New Roman" w:hAnsi="Times New Roman" w:cs="Times New Roman"/>
          <w:sz w:val="44"/>
          <w:szCs w:val="44"/>
        </w:rPr>
      </w:pPr>
    </w:p>
    <w:p w:rsidR="002F2EB1" w:rsidRDefault="002F2EB1">
      <w:pPr>
        <w:rPr>
          <w:rFonts w:ascii="Times New Roman" w:hAnsi="Times New Roman" w:cs="Times New Roman"/>
          <w:b/>
          <w:sz w:val="32"/>
          <w:szCs w:val="32"/>
        </w:rPr>
      </w:pPr>
      <w:r>
        <w:rPr>
          <w:rFonts w:ascii="Times New Roman" w:hAnsi="Times New Roman" w:cs="Times New Roman"/>
          <w:b/>
          <w:sz w:val="32"/>
          <w:szCs w:val="32"/>
        </w:rPr>
        <w:br w:type="page"/>
      </w:r>
    </w:p>
    <w:p w:rsidR="002F2EB1" w:rsidRDefault="002F2EB1">
      <w:pPr>
        <w:rPr>
          <w:rFonts w:ascii="Times New Roman" w:hAnsi="Times New Roman" w:cs="Times New Roman"/>
          <w:b/>
          <w:sz w:val="32"/>
          <w:szCs w:val="32"/>
        </w:rPr>
      </w:pPr>
      <w:r>
        <w:rPr>
          <w:rFonts w:ascii="Times New Roman" w:hAnsi="Times New Roman" w:cs="Times New Roman"/>
          <w:b/>
          <w:sz w:val="32"/>
          <w:szCs w:val="32"/>
        </w:rPr>
        <w:lastRenderedPageBreak/>
        <w:br w:type="page"/>
      </w:r>
    </w:p>
    <w:p w:rsidR="00032143" w:rsidRDefault="00032143" w:rsidP="009058D2">
      <w:pPr>
        <w:pStyle w:val="Listaszerbekezds"/>
        <w:widowControl w:val="0"/>
        <w:numPr>
          <w:ilvl w:val="0"/>
          <w:numId w:val="4"/>
        </w:numPr>
        <w:autoSpaceDE w:val="0"/>
        <w:autoSpaceDN w:val="0"/>
        <w:adjustRightInd w:val="0"/>
        <w:spacing w:after="0" w:line="274" w:lineRule="exact"/>
        <w:jc w:val="both"/>
        <w:rPr>
          <w:rFonts w:ascii="Times New Roman" w:hAnsi="Times New Roman" w:cs="Times New Roman"/>
          <w:b/>
          <w:sz w:val="32"/>
          <w:szCs w:val="32"/>
        </w:rPr>
      </w:pPr>
      <w:r w:rsidRPr="0013273E">
        <w:rPr>
          <w:rFonts w:ascii="Times New Roman" w:hAnsi="Times New Roman" w:cs="Times New Roman"/>
          <w:b/>
          <w:sz w:val="32"/>
          <w:szCs w:val="32"/>
        </w:rPr>
        <w:lastRenderedPageBreak/>
        <w:t>Intézményi helyzetelemzés</w:t>
      </w:r>
    </w:p>
    <w:p w:rsidR="0013273E" w:rsidRPr="0013273E" w:rsidRDefault="0013273E" w:rsidP="0013273E">
      <w:pPr>
        <w:pStyle w:val="Listaszerbekezds"/>
        <w:widowControl w:val="0"/>
        <w:autoSpaceDE w:val="0"/>
        <w:autoSpaceDN w:val="0"/>
        <w:adjustRightInd w:val="0"/>
        <w:spacing w:after="0" w:line="274" w:lineRule="exact"/>
        <w:ind w:left="612"/>
        <w:jc w:val="both"/>
        <w:rPr>
          <w:rFonts w:ascii="Times New Roman" w:hAnsi="Times New Roman" w:cs="Times New Roman"/>
          <w:b/>
          <w:sz w:val="32"/>
          <w:szCs w:val="32"/>
        </w:rPr>
      </w:pPr>
    </w:p>
    <w:p w:rsidR="00032143" w:rsidRPr="00151C63" w:rsidRDefault="00032143" w:rsidP="00A62E51">
      <w:pPr>
        <w:tabs>
          <w:tab w:val="center" w:pos="4536"/>
        </w:tabs>
        <w:rPr>
          <w:rFonts w:ascii="Times New Roman" w:hAnsi="Times New Roman" w:cs="Times New Roman"/>
          <w:sz w:val="28"/>
          <w:szCs w:val="28"/>
        </w:rPr>
      </w:pPr>
      <w:r w:rsidRPr="00151C63">
        <w:rPr>
          <w:rFonts w:ascii="Times New Roman" w:hAnsi="Times New Roman" w:cs="Times New Roman"/>
          <w:sz w:val="28"/>
          <w:szCs w:val="28"/>
        </w:rPr>
        <w:t>2.1. Az intézmény beiskolázási körzetének jellemzése</w:t>
      </w:r>
      <w:r w:rsidR="006E5337" w:rsidRPr="00151C63">
        <w:rPr>
          <w:rFonts w:ascii="Times New Roman" w:hAnsi="Times New Roman" w:cs="Times New Roman"/>
          <w:sz w:val="28"/>
          <w:szCs w:val="28"/>
        </w:rPr>
        <w:t xml:space="preserve"> (szöveges jellemzés)</w:t>
      </w:r>
    </w:p>
    <w:p w:rsidR="00BB6467" w:rsidRPr="00F814C8" w:rsidRDefault="00BB6467" w:rsidP="00F814C8">
      <w:pPr>
        <w:autoSpaceDE w:val="0"/>
        <w:autoSpaceDN w:val="0"/>
        <w:adjustRightInd w:val="0"/>
        <w:spacing w:line="240" w:lineRule="auto"/>
        <w:ind w:firstLine="708"/>
        <w:jc w:val="both"/>
        <w:rPr>
          <w:rFonts w:ascii="Times New Roman" w:eastAsia="Calibri" w:hAnsi="Times New Roman" w:cs="Times New Roman"/>
          <w:sz w:val="24"/>
          <w:szCs w:val="24"/>
        </w:rPr>
      </w:pPr>
      <w:r w:rsidRPr="00F814C8">
        <w:rPr>
          <w:rFonts w:ascii="Times New Roman" w:eastAsia="Calibri" w:hAnsi="Times New Roman" w:cs="Times New Roman"/>
          <w:sz w:val="24"/>
          <w:szCs w:val="24"/>
        </w:rPr>
        <w:t>Ha röviden jellemezzük az intézmény múltját, akkor látnunk kell, hogy a környező településekhez képest mindig is előnyt jelentett az intézmény hatékony működése az itt élő emberek számára (lánynevelő intézet, kolostori iskola, elemi és népiskola, a vájáriskola, körzetesített iskola, ÁMK, állami fenntartású intézmény) és a napjainkban is kiemelkedő lehetőségeket nyújt a német nemzetiségi oktatás, valamint az alapfokú művészeti nevelés.</w:t>
      </w:r>
    </w:p>
    <w:p w:rsidR="00BB6467" w:rsidRPr="00F814C8" w:rsidRDefault="00BB6467" w:rsidP="00F814C8">
      <w:pPr>
        <w:autoSpaceDE w:val="0"/>
        <w:autoSpaceDN w:val="0"/>
        <w:adjustRightInd w:val="0"/>
        <w:spacing w:line="240" w:lineRule="auto"/>
        <w:ind w:firstLine="708"/>
        <w:jc w:val="both"/>
        <w:rPr>
          <w:rFonts w:ascii="Times New Roman" w:eastAsia="Calibri" w:hAnsi="Times New Roman" w:cs="Times New Roman"/>
          <w:sz w:val="24"/>
          <w:szCs w:val="24"/>
        </w:rPr>
      </w:pPr>
      <w:r w:rsidRPr="00F814C8">
        <w:rPr>
          <w:rFonts w:ascii="Times New Roman" w:eastAsia="Calibri" w:hAnsi="Times New Roman" w:cs="Times New Roman"/>
          <w:sz w:val="24"/>
          <w:szCs w:val="24"/>
        </w:rPr>
        <w:t xml:space="preserve">Az iskolán kívüli közösségépítő és közösségerősítő lehetőségek (szakkörök, projektek), a civil szervezetekkel történő együttműködés (rendezvények, ünnepek), a gazdálkodó szervekkel, vállalkozásokkal kiépített jó kapcsolatok (pályaorientációs nap, versenyek és rendezvények támogatása) mind-mind alapját képezik egy kisváros életében az összetartásnak és a fejlődésnek. </w:t>
      </w:r>
    </w:p>
    <w:p w:rsidR="00BB6467" w:rsidRPr="00F814C8" w:rsidRDefault="00BB6467" w:rsidP="00F814C8">
      <w:pPr>
        <w:tabs>
          <w:tab w:val="left" w:pos="900"/>
        </w:tabs>
        <w:spacing w:line="240" w:lineRule="auto"/>
        <w:jc w:val="both"/>
        <w:rPr>
          <w:rFonts w:ascii="Times New Roman" w:eastAsia="Calibri" w:hAnsi="Times New Roman" w:cs="Times New Roman"/>
          <w:b/>
          <w:color w:val="000000"/>
          <w:sz w:val="24"/>
          <w:szCs w:val="24"/>
        </w:rPr>
      </w:pPr>
      <w:r w:rsidRPr="00F814C8">
        <w:rPr>
          <w:rFonts w:ascii="Times New Roman" w:eastAsia="Calibri" w:hAnsi="Times New Roman" w:cs="Times New Roman"/>
          <w:color w:val="000000"/>
          <w:sz w:val="24"/>
          <w:szCs w:val="24"/>
        </w:rPr>
        <w:tab/>
        <w:t xml:space="preserve">A </w:t>
      </w:r>
      <w:r w:rsidRPr="00F814C8">
        <w:rPr>
          <w:rFonts w:ascii="Times New Roman" w:eastAsia="Calibri" w:hAnsi="Times New Roman" w:cs="Times New Roman"/>
          <w:b/>
          <w:color w:val="000000"/>
          <w:sz w:val="24"/>
          <w:szCs w:val="24"/>
        </w:rPr>
        <w:t>Nagymányoki II. Rákóczi Ferenc Általános Iskola és Alapfokú Művészeti Iskola</w:t>
      </w:r>
      <w:r w:rsidRPr="00F814C8">
        <w:rPr>
          <w:rFonts w:ascii="Times New Roman" w:eastAsia="Calibri" w:hAnsi="Times New Roman" w:cs="Times New Roman"/>
          <w:color w:val="000000"/>
          <w:sz w:val="24"/>
          <w:szCs w:val="24"/>
        </w:rPr>
        <w:t xml:space="preserve"> a </w:t>
      </w:r>
      <w:r w:rsidR="00F814C8" w:rsidRPr="00F814C8">
        <w:rPr>
          <w:rFonts w:ascii="Times New Roman" w:hAnsi="Times New Roman" w:cs="Times New Roman"/>
          <w:color w:val="000000"/>
          <w:sz w:val="24"/>
          <w:szCs w:val="24"/>
        </w:rPr>
        <w:t>Tamási Tankerületi Központ</w:t>
      </w:r>
      <w:r w:rsidRPr="00F814C8">
        <w:rPr>
          <w:rFonts w:ascii="Times New Roman" w:eastAsia="Calibri" w:hAnsi="Times New Roman" w:cs="Times New Roman"/>
          <w:color w:val="000000"/>
          <w:sz w:val="24"/>
          <w:szCs w:val="24"/>
        </w:rPr>
        <w:t xml:space="preserve"> fenntartásában működik. Az intézmény székhelye: 7355 Nagymányok, Táncsics Mihály utca 2. OM azonosítója: 036307.</w:t>
      </w:r>
    </w:p>
    <w:p w:rsidR="00BB6467" w:rsidRPr="00F814C8" w:rsidRDefault="00BB6467" w:rsidP="00F814C8">
      <w:pPr>
        <w:tabs>
          <w:tab w:val="left" w:pos="1620"/>
        </w:tabs>
        <w:spacing w:line="240" w:lineRule="auto"/>
        <w:ind w:firstLine="900"/>
        <w:jc w:val="both"/>
        <w:rPr>
          <w:rFonts w:ascii="Times New Roman" w:eastAsia="Calibri" w:hAnsi="Times New Roman" w:cs="Times New Roman"/>
          <w:color w:val="000000"/>
          <w:sz w:val="24"/>
          <w:szCs w:val="24"/>
        </w:rPr>
      </w:pPr>
      <w:r w:rsidRPr="00F814C8">
        <w:rPr>
          <w:rFonts w:ascii="Times New Roman" w:eastAsia="Calibri" w:hAnsi="Times New Roman" w:cs="Times New Roman"/>
          <w:color w:val="000000"/>
          <w:sz w:val="24"/>
          <w:szCs w:val="24"/>
        </w:rPr>
        <w:t xml:space="preserve">A korábbi, önkormányzati fenntartású időszakban Nagymányok iskolafenntartói, társulási megállapodást kötöttek Váralja és Kismányok községekkel, mely szerint a települések alapfokú oktatását a nagymányoki intézmény látja el. Bejáró tanulóink továbbra is elsősorban ezekről a településekről érkeznek. Az iskola ezen kívül más településekről érkező tanulókat is fogad (Máza, Izmény, Györe, Kárász). </w:t>
      </w:r>
    </w:p>
    <w:p w:rsidR="00BB6467" w:rsidRPr="00F814C8" w:rsidRDefault="00BB6467" w:rsidP="00F814C8">
      <w:pPr>
        <w:pStyle w:val="Szvegtrzs"/>
        <w:tabs>
          <w:tab w:val="left" w:pos="851"/>
        </w:tabs>
        <w:jc w:val="both"/>
        <w:rPr>
          <w:color w:val="000000"/>
          <w:sz w:val="24"/>
        </w:rPr>
      </w:pPr>
      <w:r w:rsidRPr="00F814C8">
        <w:rPr>
          <w:sz w:val="24"/>
        </w:rPr>
        <w:tab/>
        <w:t xml:space="preserve">Iskolánkban 8 tanulócsoport és </w:t>
      </w:r>
      <w:r w:rsidR="00F814C8">
        <w:rPr>
          <w:sz w:val="24"/>
        </w:rPr>
        <w:t>5</w:t>
      </w:r>
      <w:r w:rsidRPr="00F814C8">
        <w:rPr>
          <w:sz w:val="24"/>
        </w:rPr>
        <w:t xml:space="preserve"> napközis csoport működik. Az iskolai nevelésben nagy jelentősége van a német nemzetiségi hagyományőrzésnek, mivel a lakosság jelentős hányada (40%) német nemzetiségi származású. </w:t>
      </w:r>
    </w:p>
    <w:p w:rsidR="00F814C8" w:rsidRDefault="00BB6467" w:rsidP="00F814C8">
      <w:pPr>
        <w:tabs>
          <w:tab w:val="left" w:pos="851"/>
        </w:tabs>
        <w:spacing w:line="240" w:lineRule="auto"/>
        <w:jc w:val="both"/>
        <w:rPr>
          <w:rFonts w:ascii="Times New Roman" w:hAnsi="Times New Roman" w:cs="Times New Roman"/>
          <w:color w:val="000000"/>
          <w:sz w:val="24"/>
          <w:szCs w:val="24"/>
        </w:rPr>
      </w:pPr>
      <w:r w:rsidRPr="00F814C8">
        <w:rPr>
          <w:rFonts w:ascii="Times New Roman" w:eastAsia="Calibri" w:hAnsi="Times New Roman" w:cs="Times New Roman"/>
          <w:color w:val="000000"/>
          <w:sz w:val="24"/>
          <w:szCs w:val="24"/>
        </w:rPr>
        <w:tab/>
      </w:r>
    </w:p>
    <w:p w:rsidR="00BB6467" w:rsidRPr="00F814C8" w:rsidRDefault="00F814C8" w:rsidP="00F814C8">
      <w:pPr>
        <w:tabs>
          <w:tab w:val="left" w:pos="851"/>
        </w:tabs>
        <w:spacing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b/>
      </w:r>
      <w:r w:rsidR="00BB6467" w:rsidRPr="00F814C8">
        <w:rPr>
          <w:rFonts w:ascii="Times New Roman" w:eastAsia="Calibri" w:hAnsi="Times New Roman" w:cs="Times New Roman"/>
          <w:color w:val="000000"/>
          <w:sz w:val="24"/>
          <w:szCs w:val="24"/>
        </w:rPr>
        <w:t xml:space="preserve">A hátrányos helyzetű és a halmozottan hátrányos helyzetű gyermekekre az intézményben kiemelt figyelmet fordítunk. A fokozott odafigyelést igénylő munka pontos, hatékony elvégzése érdekében az iskola nevelőtestülete folyamatosan együttműködik a gyermek- és családsegítő központtal, a kormányhivatal szerveivel, a rendőrség ifjúságvédelmi felelősével. Ez annál inkább is indokolt, mert a hátrányos helyzetű gyermekek száma évről-évre jelentősen növekszik. </w:t>
      </w:r>
    </w:p>
    <w:p w:rsidR="00BB6467" w:rsidRPr="00F814C8" w:rsidRDefault="00BB6467" w:rsidP="00F814C8">
      <w:pPr>
        <w:tabs>
          <w:tab w:val="left" w:pos="851"/>
        </w:tabs>
        <w:spacing w:line="240" w:lineRule="auto"/>
        <w:jc w:val="both"/>
        <w:rPr>
          <w:rFonts w:ascii="Times New Roman" w:eastAsia="Calibri" w:hAnsi="Times New Roman" w:cs="Times New Roman"/>
          <w:color w:val="000000"/>
          <w:sz w:val="24"/>
          <w:szCs w:val="24"/>
        </w:rPr>
      </w:pPr>
      <w:r w:rsidRPr="00F814C8">
        <w:rPr>
          <w:rFonts w:ascii="Times New Roman" w:eastAsia="Calibri" w:hAnsi="Times New Roman" w:cs="Times New Roman"/>
          <w:color w:val="000000"/>
          <w:sz w:val="24"/>
          <w:szCs w:val="24"/>
        </w:rPr>
        <w:tab/>
        <w:t xml:space="preserve">A német nemzetiségi nyelvoktatás heti 5 német nyelv, valamint heti 1 nemzetiségi népismeret oktatásával valósul meg. A negyedik évfolyamtól kezdődően heti 2 tanórában valósul meg a második idegen nyelv, az angol nyelv oktatása. Hatodik évfolyamtól kezdődően heti egy órás számítástechnika-oktatást folyik. </w:t>
      </w:r>
    </w:p>
    <w:p w:rsidR="00BB6467" w:rsidRPr="00970F92" w:rsidRDefault="00BB6467" w:rsidP="00F814C8">
      <w:pPr>
        <w:tabs>
          <w:tab w:val="left" w:pos="851"/>
        </w:tabs>
        <w:spacing w:line="240" w:lineRule="auto"/>
        <w:jc w:val="both"/>
        <w:rPr>
          <w:rFonts w:ascii="Calibri" w:eastAsia="Calibri" w:hAnsi="Calibri" w:cs="Times New Roman"/>
          <w:color w:val="000000"/>
        </w:rPr>
      </w:pPr>
      <w:r w:rsidRPr="00F814C8">
        <w:rPr>
          <w:rFonts w:ascii="Times New Roman" w:eastAsia="Calibri" w:hAnsi="Times New Roman" w:cs="Times New Roman"/>
          <w:color w:val="000000"/>
          <w:sz w:val="24"/>
          <w:szCs w:val="24"/>
        </w:rPr>
        <w:tab/>
        <w:t>A sajátos nevelési igényű tanulók (15%), valamint a beilleszkedési – tanulási - magatartási nehézségekkel küzdő tanulók (10%) együttnevelésben részesülnek. Az ő nevelésük, oktatásuk a többi gyermekkel azonos alapelvek alapján történik speciális adottságaik, helyzetük figyelembe vételével. Az egyéni megsegítést gyógypedagógus, gyógy-testnevelő és logopédus végzi a szakszolgálat kiküldött munkatársai révén. Intézményünk 3 saját fejlesztőpedagógussal is rendelkezik. A matematika és a magyar órák mellet heti egy alkalommal - képességek szerinti igényeket kielégítve - fejlesztőórában többletsegítséget kapnak a gyerekek. Ilyen formában tehetséggondozásra, egyéni képességfejlesztésre is van lehetőség.</w:t>
      </w:r>
      <w:r w:rsidRPr="00970F92">
        <w:rPr>
          <w:rFonts w:ascii="Calibri" w:eastAsia="Calibri" w:hAnsi="Calibri" w:cs="Times New Roman"/>
          <w:color w:val="000000"/>
        </w:rPr>
        <w:t xml:space="preserve"> </w:t>
      </w:r>
    </w:p>
    <w:p w:rsidR="00F814C8" w:rsidRDefault="00F814C8" w:rsidP="00A62E51">
      <w:pPr>
        <w:tabs>
          <w:tab w:val="center" w:pos="4536"/>
        </w:tabs>
        <w:rPr>
          <w:rFonts w:ascii="Times New Roman" w:hAnsi="Times New Roman" w:cs="Times New Roman"/>
          <w:sz w:val="28"/>
          <w:szCs w:val="28"/>
        </w:rPr>
      </w:pPr>
    </w:p>
    <w:p w:rsidR="00032143" w:rsidRPr="00151C63" w:rsidRDefault="00032143" w:rsidP="00A62E51">
      <w:pPr>
        <w:tabs>
          <w:tab w:val="center" w:pos="4536"/>
        </w:tabs>
        <w:rPr>
          <w:rFonts w:ascii="Times New Roman" w:hAnsi="Times New Roman" w:cs="Times New Roman"/>
          <w:sz w:val="28"/>
          <w:szCs w:val="28"/>
        </w:rPr>
      </w:pPr>
      <w:r w:rsidRPr="00151C63">
        <w:rPr>
          <w:rFonts w:ascii="Times New Roman" w:hAnsi="Times New Roman" w:cs="Times New Roman"/>
          <w:sz w:val="28"/>
          <w:szCs w:val="28"/>
        </w:rPr>
        <w:lastRenderedPageBreak/>
        <w:t>2.2. Tanulói adatok</w:t>
      </w:r>
    </w:p>
    <w:tbl>
      <w:tblPr>
        <w:tblStyle w:val="Rcsostblzat"/>
        <w:tblW w:w="0" w:type="auto"/>
        <w:tblLook w:val="04A0"/>
      </w:tblPr>
      <w:tblGrid>
        <w:gridCol w:w="1245"/>
        <w:gridCol w:w="1100"/>
        <w:gridCol w:w="907"/>
        <w:gridCol w:w="1036"/>
        <w:gridCol w:w="920"/>
        <w:gridCol w:w="1489"/>
        <w:gridCol w:w="1186"/>
        <w:gridCol w:w="1179"/>
      </w:tblGrid>
      <w:tr w:rsidR="00151C63" w:rsidRPr="00151C63" w:rsidTr="000C34EC">
        <w:tc>
          <w:tcPr>
            <w:tcW w:w="1245"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Tanév</w:t>
            </w:r>
          </w:p>
        </w:tc>
        <w:tc>
          <w:tcPr>
            <w:tcW w:w="1100"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Tanulói létszám</w:t>
            </w:r>
          </w:p>
        </w:tc>
        <w:tc>
          <w:tcPr>
            <w:tcW w:w="907"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SNI</w:t>
            </w:r>
          </w:p>
        </w:tc>
        <w:tc>
          <w:tcPr>
            <w:tcW w:w="1036"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BTMN</w:t>
            </w:r>
          </w:p>
        </w:tc>
        <w:tc>
          <w:tcPr>
            <w:tcW w:w="920"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 xml:space="preserve">HH és HHH tanulók </w:t>
            </w:r>
          </w:p>
        </w:tc>
        <w:tc>
          <w:tcPr>
            <w:tcW w:w="1489"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Körzethez tartozó településekről bejáró tanulók</w:t>
            </w:r>
          </w:p>
        </w:tc>
        <w:tc>
          <w:tcPr>
            <w:tcW w:w="1186" w:type="dxa"/>
          </w:tcPr>
          <w:p w:rsidR="000C34EC" w:rsidRPr="00151C63" w:rsidRDefault="00D1278A" w:rsidP="00A62E51">
            <w:pPr>
              <w:tabs>
                <w:tab w:val="center" w:pos="4536"/>
              </w:tabs>
              <w:rPr>
                <w:rFonts w:ascii="Times New Roman" w:hAnsi="Times New Roman" w:cs="Times New Roman"/>
              </w:rPr>
            </w:pPr>
            <w:r w:rsidRPr="00151C63">
              <w:rPr>
                <w:rFonts w:ascii="Times New Roman" w:hAnsi="Times New Roman" w:cs="Times New Roman"/>
              </w:rPr>
              <w:t>Más körzetből bejáró tanulók</w:t>
            </w:r>
          </w:p>
        </w:tc>
        <w:tc>
          <w:tcPr>
            <w:tcW w:w="1179" w:type="dxa"/>
          </w:tcPr>
          <w:p w:rsidR="000C34EC" w:rsidRPr="00151C63" w:rsidRDefault="00D1278A" w:rsidP="00D1278A">
            <w:pPr>
              <w:tabs>
                <w:tab w:val="center" w:pos="4536"/>
              </w:tabs>
              <w:rPr>
                <w:rFonts w:ascii="Times New Roman" w:hAnsi="Times New Roman" w:cs="Times New Roman"/>
              </w:rPr>
            </w:pPr>
            <w:r w:rsidRPr="00151C63">
              <w:rPr>
                <w:rFonts w:ascii="Times New Roman" w:hAnsi="Times New Roman" w:cs="Times New Roman"/>
              </w:rPr>
              <w:t xml:space="preserve">Körzetből </w:t>
            </w:r>
            <w:r w:rsidR="00AE2EA1" w:rsidRPr="00151C63">
              <w:rPr>
                <w:rFonts w:ascii="Times New Roman" w:hAnsi="Times New Roman" w:cs="Times New Roman"/>
              </w:rPr>
              <w:t xml:space="preserve">más iskolába </w:t>
            </w:r>
            <w:r w:rsidRPr="00151C63">
              <w:rPr>
                <w:rFonts w:ascii="Times New Roman" w:hAnsi="Times New Roman" w:cs="Times New Roman"/>
              </w:rPr>
              <w:t xml:space="preserve">eljáró tanulók </w:t>
            </w:r>
          </w:p>
        </w:tc>
      </w:tr>
      <w:tr w:rsidR="00151C63" w:rsidRPr="00151C63" w:rsidTr="000C34EC">
        <w:tc>
          <w:tcPr>
            <w:tcW w:w="1245"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2018/2019</w:t>
            </w:r>
          </w:p>
        </w:tc>
        <w:tc>
          <w:tcPr>
            <w:tcW w:w="1100"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134</w:t>
            </w:r>
          </w:p>
        </w:tc>
        <w:tc>
          <w:tcPr>
            <w:tcW w:w="907"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18</w:t>
            </w:r>
          </w:p>
        </w:tc>
        <w:tc>
          <w:tcPr>
            <w:tcW w:w="1036"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13</w:t>
            </w:r>
          </w:p>
        </w:tc>
        <w:tc>
          <w:tcPr>
            <w:tcW w:w="920"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13</w:t>
            </w:r>
          </w:p>
        </w:tc>
        <w:tc>
          <w:tcPr>
            <w:tcW w:w="1489" w:type="dxa"/>
          </w:tcPr>
          <w:p w:rsidR="000C34EC" w:rsidRPr="00151C63" w:rsidRDefault="008917C7" w:rsidP="00A62E51">
            <w:pPr>
              <w:tabs>
                <w:tab w:val="center" w:pos="4536"/>
              </w:tabs>
              <w:rPr>
                <w:rFonts w:ascii="Times New Roman" w:hAnsi="Times New Roman" w:cs="Times New Roman"/>
                <w:sz w:val="28"/>
                <w:szCs w:val="28"/>
              </w:rPr>
            </w:pPr>
            <w:r>
              <w:rPr>
                <w:rFonts w:ascii="Times New Roman" w:hAnsi="Times New Roman" w:cs="Times New Roman"/>
                <w:sz w:val="28"/>
                <w:szCs w:val="28"/>
              </w:rPr>
              <w:t>57</w:t>
            </w:r>
          </w:p>
        </w:tc>
        <w:tc>
          <w:tcPr>
            <w:tcW w:w="1186" w:type="dxa"/>
          </w:tcPr>
          <w:p w:rsidR="000C34EC" w:rsidRPr="00151C63" w:rsidRDefault="008917C7" w:rsidP="00A62E51">
            <w:pPr>
              <w:tabs>
                <w:tab w:val="center" w:pos="4536"/>
              </w:tabs>
              <w:rPr>
                <w:rFonts w:ascii="Times New Roman" w:hAnsi="Times New Roman" w:cs="Times New Roman"/>
                <w:sz w:val="28"/>
                <w:szCs w:val="28"/>
              </w:rPr>
            </w:pPr>
            <w:r>
              <w:rPr>
                <w:rFonts w:ascii="Times New Roman" w:hAnsi="Times New Roman" w:cs="Times New Roman"/>
                <w:sz w:val="28"/>
                <w:szCs w:val="28"/>
              </w:rPr>
              <w:t>9</w:t>
            </w:r>
          </w:p>
        </w:tc>
        <w:tc>
          <w:tcPr>
            <w:tcW w:w="1179" w:type="dxa"/>
          </w:tcPr>
          <w:p w:rsidR="000C34EC" w:rsidRPr="00B460D8" w:rsidRDefault="00B460D8" w:rsidP="00A62E51">
            <w:pPr>
              <w:tabs>
                <w:tab w:val="center" w:pos="4536"/>
              </w:tabs>
              <w:rPr>
                <w:rFonts w:ascii="Times New Roman" w:hAnsi="Times New Roman" w:cs="Times New Roman"/>
                <w:sz w:val="28"/>
                <w:szCs w:val="28"/>
              </w:rPr>
            </w:pPr>
            <w:r w:rsidRPr="00B460D8">
              <w:rPr>
                <w:rFonts w:ascii="Times New Roman" w:hAnsi="Times New Roman" w:cs="Times New Roman"/>
                <w:sz w:val="28"/>
                <w:szCs w:val="28"/>
              </w:rPr>
              <w:t>7</w:t>
            </w:r>
            <w:r>
              <w:rPr>
                <w:rFonts w:ascii="Times New Roman" w:hAnsi="Times New Roman" w:cs="Times New Roman"/>
                <w:sz w:val="28"/>
                <w:szCs w:val="28"/>
              </w:rPr>
              <w:t xml:space="preserve"> elsős</w:t>
            </w:r>
          </w:p>
        </w:tc>
      </w:tr>
      <w:tr w:rsidR="00151C63" w:rsidRPr="00151C63" w:rsidTr="000C34EC">
        <w:tc>
          <w:tcPr>
            <w:tcW w:w="1245"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2019/2020</w:t>
            </w:r>
          </w:p>
        </w:tc>
        <w:tc>
          <w:tcPr>
            <w:tcW w:w="1100"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117</w:t>
            </w:r>
          </w:p>
        </w:tc>
        <w:tc>
          <w:tcPr>
            <w:tcW w:w="907"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14</w:t>
            </w:r>
          </w:p>
        </w:tc>
        <w:tc>
          <w:tcPr>
            <w:tcW w:w="1036"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12</w:t>
            </w:r>
          </w:p>
        </w:tc>
        <w:tc>
          <w:tcPr>
            <w:tcW w:w="920"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14</w:t>
            </w:r>
          </w:p>
        </w:tc>
        <w:tc>
          <w:tcPr>
            <w:tcW w:w="1489" w:type="dxa"/>
          </w:tcPr>
          <w:p w:rsidR="000C34EC" w:rsidRPr="00151C63" w:rsidRDefault="008917C7" w:rsidP="00A62E51">
            <w:pPr>
              <w:tabs>
                <w:tab w:val="center" w:pos="4536"/>
              </w:tabs>
              <w:rPr>
                <w:rFonts w:ascii="Times New Roman" w:hAnsi="Times New Roman" w:cs="Times New Roman"/>
                <w:sz w:val="28"/>
                <w:szCs w:val="28"/>
              </w:rPr>
            </w:pPr>
            <w:r>
              <w:rPr>
                <w:rFonts w:ascii="Times New Roman" w:hAnsi="Times New Roman" w:cs="Times New Roman"/>
                <w:sz w:val="28"/>
                <w:szCs w:val="28"/>
              </w:rPr>
              <w:t>47</w:t>
            </w:r>
          </w:p>
        </w:tc>
        <w:tc>
          <w:tcPr>
            <w:tcW w:w="1186" w:type="dxa"/>
          </w:tcPr>
          <w:p w:rsidR="000C34EC" w:rsidRPr="00151C63" w:rsidRDefault="008917C7" w:rsidP="00A62E51">
            <w:pPr>
              <w:tabs>
                <w:tab w:val="center" w:pos="4536"/>
              </w:tabs>
              <w:rPr>
                <w:rFonts w:ascii="Times New Roman" w:hAnsi="Times New Roman" w:cs="Times New Roman"/>
                <w:sz w:val="28"/>
                <w:szCs w:val="28"/>
              </w:rPr>
            </w:pPr>
            <w:r>
              <w:rPr>
                <w:rFonts w:ascii="Times New Roman" w:hAnsi="Times New Roman" w:cs="Times New Roman"/>
                <w:sz w:val="28"/>
                <w:szCs w:val="28"/>
              </w:rPr>
              <w:t>11</w:t>
            </w:r>
          </w:p>
        </w:tc>
        <w:tc>
          <w:tcPr>
            <w:tcW w:w="1179" w:type="dxa"/>
          </w:tcPr>
          <w:p w:rsidR="000C34EC" w:rsidRPr="00151C63" w:rsidRDefault="00B460D8" w:rsidP="00A62E51">
            <w:pPr>
              <w:tabs>
                <w:tab w:val="center" w:pos="4536"/>
              </w:tabs>
              <w:rPr>
                <w:rFonts w:ascii="Times New Roman" w:hAnsi="Times New Roman" w:cs="Times New Roman"/>
                <w:sz w:val="28"/>
                <w:szCs w:val="28"/>
              </w:rPr>
            </w:pPr>
            <w:r>
              <w:rPr>
                <w:rFonts w:ascii="Times New Roman" w:hAnsi="Times New Roman" w:cs="Times New Roman"/>
                <w:sz w:val="28"/>
                <w:szCs w:val="28"/>
              </w:rPr>
              <w:t>5 elsős</w:t>
            </w:r>
          </w:p>
        </w:tc>
      </w:tr>
      <w:tr w:rsidR="000C34EC" w:rsidRPr="00151C63" w:rsidTr="000C34EC">
        <w:tc>
          <w:tcPr>
            <w:tcW w:w="1245" w:type="dxa"/>
          </w:tcPr>
          <w:p w:rsidR="000C34EC" w:rsidRPr="00151C63" w:rsidRDefault="000C34EC" w:rsidP="00A62E51">
            <w:pPr>
              <w:tabs>
                <w:tab w:val="center" w:pos="4536"/>
              </w:tabs>
              <w:rPr>
                <w:rFonts w:ascii="Times New Roman" w:hAnsi="Times New Roman" w:cs="Times New Roman"/>
              </w:rPr>
            </w:pPr>
            <w:r w:rsidRPr="00151C63">
              <w:rPr>
                <w:rFonts w:ascii="Times New Roman" w:hAnsi="Times New Roman" w:cs="Times New Roman"/>
              </w:rPr>
              <w:t>2020/2021</w:t>
            </w:r>
          </w:p>
        </w:tc>
        <w:tc>
          <w:tcPr>
            <w:tcW w:w="1100"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129</w:t>
            </w:r>
          </w:p>
        </w:tc>
        <w:tc>
          <w:tcPr>
            <w:tcW w:w="907"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13</w:t>
            </w:r>
          </w:p>
        </w:tc>
        <w:tc>
          <w:tcPr>
            <w:tcW w:w="1036"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16</w:t>
            </w:r>
          </w:p>
        </w:tc>
        <w:tc>
          <w:tcPr>
            <w:tcW w:w="920" w:type="dxa"/>
          </w:tcPr>
          <w:p w:rsidR="000C34EC" w:rsidRPr="00151C63" w:rsidRDefault="00093ED4" w:rsidP="00A62E51">
            <w:pPr>
              <w:tabs>
                <w:tab w:val="center" w:pos="4536"/>
              </w:tabs>
              <w:rPr>
                <w:rFonts w:ascii="Times New Roman" w:hAnsi="Times New Roman" w:cs="Times New Roman"/>
                <w:sz w:val="28"/>
                <w:szCs w:val="28"/>
              </w:rPr>
            </w:pPr>
            <w:r>
              <w:rPr>
                <w:rFonts w:ascii="Times New Roman" w:hAnsi="Times New Roman" w:cs="Times New Roman"/>
                <w:sz w:val="28"/>
                <w:szCs w:val="28"/>
              </w:rPr>
              <w:t>16</w:t>
            </w:r>
          </w:p>
        </w:tc>
        <w:tc>
          <w:tcPr>
            <w:tcW w:w="1489" w:type="dxa"/>
          </w:tcPr>
          <w:p w:rsidR="000C34EC" w:rsidRPr="00151C63" w:rsidRDefault="008917C7" w:rsidP="00A62E51">
            <w:pPr>
              <w:tabs>
                <w:tab w:val="center" w:pos="4536"/>
              </w:tabs>
              <w:rPr>
                <w:rFonts w:ascii="Times New Roman" w:hAnsi="Times New Roman" w:cs="Times New Roman"/>
                <w:sz w:val="28"/>
                <w:szCs w:val="28"/>
              </w:rPr>
            </w:pPr>
            <w:r>
              <w:rPr>
                <w:rFonts w:ascii="Times New Roman" w:hAnsi="Times New Roman" w:cs="Times New Roman"/>
                <w:sz w:val="28"/>
                <w:szCs w:val="28"/>
              </w:rPr>
              <w:t>57</w:t>
            </w:r>
          </w:p>
        </w:tc>
        <w:tc>
          <w:tcPr>
            <w:tcW w:w="1186" w:type="dxa"/>
          </w:tcPr>
          <w:p w:rsidR="000C34EC" w:rsidRPr="00151C63" w:rsidRDefault="008917C7" w:rsidP="00A62E51">
            <w:pPr>
              <w:tabs>
                <w:tab w:val="center" w:pos="4536"/>
              </w:tabs>
              <w:rPr>
                <w:rFonts w:ascii="Times New Roman" w:hAnsi="Times New Roman" w:cs="Times New Roman"/>
                <w:sz w:val="28"/>
                <w:szCs w:val="28"/>
              </w:rPr>
            </w:pPr>
            <w:r>
              <w:rPr>
                <w:rFonts w:ascii="Times New Roman" w:hAnsi="Times New Roman" w:cs="Times New Roman"/>
                <w:sz w:val="28"/>
                <w:szCs w:val="28"/>
              </w:rPr>
              <w:t>16</w:t>
            </w:r>
          </w:p>
        </w:tc>
        <w:tc>
          <w:tcPr>
            <w:tcW w:w="1179" w:type="dxa"/>
          </w:tcPr>
          <w:p w:rsidR="000C34EC" w:rsidRPr="00151C63" w:rsidRDefault="00B460D8" w:rsidP="00A62E51">
            <w:pPr>
              <w:tabs>
                <w:tab w:val="center" w:pos="4536"/>
              </w:tabs>
              <w:rPr>
                <w:rFonts w:ascii="Times New Roman" w:hAnsi="Times New Roman" w:cs="Times New Roman"/>
                <w:sz w:val="28"/>
                <w:szCs w:val="28"/>
              </w:rPr>
            </w:pPr>
            <w:r>
              <w:rPr>
                <w:rFonts w:ascii="Times New Roman" w:hAnsi="Times New Roman" w:cs="Times New Roman"/>
                <w:sz w:val="28"/>
                <w:szCs w:val="28"/>
              </w:rPr>
              <w:t>0 elsős</w:t>
            </w:r>
          </w:p>
        </w:tc>
      </w:tr>
    </w:tbl>
    <w:p w:rsidR="000C34EC" w:rsidRDefault="000C34EC" w:rsidP="00A62E51">
      <w:pPr>
        <w:tabs>
          <w:tab w:val="center" w:pos="4536"/>
        </w:tabs>
        <w:rPr>
          <w:rFonts w:ascii="Times New Roman" w:hAnsi="Times New Roman" w:cs="Times New Roman"/>
          <w:sz w:val="28"/>
          <w:szCs w:val="28"/>
        </w:rPr>
      </w:pPr>
    </w:p>
    <w:p w:rsidR="00F814C8" w:rsidRPr="00151C63" w:rsidRDefault="00F814C8" w:rsidP="00A62E51">
      <w:pPr>
        <w:tabs>
          <w:tab w:val="center" w:pos="4536"/>
        </w:tabs>
        <w:rPr>
          <w:rFonts w:ascii="Times New Roman" w:hAnsi="Times New Roman" w:cs="Times New Roman"/>
          <w:sz w:val="28"/>
          <w:szCs w:val="28"/>
        </w:rPr>
      </w:pPr>
    </w:p>
    <w:p w:rsidR="000C34EC" w:rsidRPr="00151C63" w:rsidRDefault="000C34EC" w:rsidP="00A62E51">
      <w:pPr>
        <w:tabs>
          <w:tab w:val="center" w:pos="4536"/>
        </w:tabs>
        <w:rPr>
          <w:rFonts w:ascii="Times New Roman" w:hAnsi="Times New Roman" w:cs="Times New Roman"/>
          <w:sz w:val="28"/>
          <w:szCs w:val="28"/>
        </w:rPr>
      </w:pPr>
      <w:r w:rsidRPr="00151C63">
        <w:rPr>
          <w:rFonts w:ascii="Times New Roman" w:hAnsi="Times New Roman" w:cs="Times New Roman"/>
          <w:sz w:val="28"/>
          <w:szCs w:val="28"/>
        </w:rPr>
        <w:t>2.2.3. Várható tanulói létszám</w:t>
      </w:r>
    </w:p>
    <w:tbl>
      <w:tblPr>
        <w:tblStyle w:val="Rcsostblzat"/>
        <w:tblW w:w="0" w:type="auto"/>
        <w:tblLook w:val="04A0"/>
      </w:tblPr>
      <w:tblGrid>
        <w:gridCol w:w="2265"/>
        <w:gridCol w:w="2265"/>
        <w:gridCol w:w="2266"/>
        <w:gridCol w:w="2266"/>
      </w:tblGrid>
      <w:tr w:rsidR="00151C63" w:rsidRPr="00151C63" w:rsidTr="000C34EC">
        <w:tc>
          <w:tcPr>
            <w:tcW w:w="2265" w:type="dxa"/>
          </w:tcPr>
          <w:p w:rsidR="000C34EC" w:rsidRPr="00151C63" w:rsidRDefault="000C34EC" w:rsidP="00A62E51">
            <w:pPr>
              <w:tabs>
                <w:tab w:val="center" w:pos="4536"/>
              </w:tabs>
              <w:rPr>
                <w:rFonts w:ascii="Times New Roman" w:hAnsi="Times New Roman" w:cs="Times New Roman"/>
              </w:rPr>
            </w:pPr>
          </w:p>
        </w:tc>
        <w:tc>
          <w:tcPr>
            <w:tcW w:w="2265" w:type="dxa"/>
          </w:tcPr>
          <w:p w:rsidR="000C34EC" w:rsidRPr="00151C63" w:rsidRDefault="000C34EC" w:rsidP="000C34EC">
            <w:pPr>
              <w:tabs>
                <w:tab w:val="center" w:pos="4536"/>
              </w:tabs>
              <w:jc w:val="center"/>
              <w:rPr>
                <w:rFonts w:ascii="Times New Roman" w:hAnsi="Times New Roman" w:cs="Times New Roman"/>
              </w:rPr>
            </w:pPr>
            <w:r w:rsidRPr="00151C63">
              <w:rPr>
                <w:rFonts w:ascii="Times New Roman" w:hAnsi="Times New Roman" w:cs="Times New Roman"/>
              </w:rPr>
              <w:t>2022/2023</w:t>
            </w:r>
          </w:p>
        </w:tc>
        <w:tc>
          <w:tcPr>
            <w:tcW w:w="2266" w:type="dxa"/>
          </w:tcPr>
          <w:p w:rsidR="000C34EC" w:rsidRPr="00151C63" w:rsidRDefault="000C34EC" w:rsidP="000C34EC">
            <w:pPr>
              <w:tabs>
                <w:tab w:val="center" w:pos="4536"/>
              </w:tabs>
              <w:jc w:val="center"/>
              <w:rPr>
                <w:rFonts w:ascii="Times New Roman" w:hAnsi="Times New Roman" w:cs="Times New Roman"/>
              </w:rPr>
            </w:pPr>
            <w:r w:rsidRPr="00151C63">
              <w:rPr>
                <w:rFonts w:ascii="Times New Roman" w:hAnsi="Times New Roman" w:cs="Times New Roman"/>
              </w:rPr>
              <w:t>2023/2024</w:t>
            </w:r>
          </w:p>
        </w:tc>
        <w:tc>
          <w:tcPr>
            <w:tcW w:w="2266" w:type="dxa"/>
          </w:tcPr>
          <w:p w:rsidR="000C34EC" w:rsidRPr="00151C63" w:rsidRDefault="000C34EC" w:rsidP="000C34EC">
            <w:pPr>
              <w:tabs>
                <w:tab w:val="center" w:pos="4536"/>
              </w:tabs>
              <w:jc w:val="center"/>
              <w:rPr>
                <w:rFonts w:ascii="Times New Roman" w:hAnsi="Times New Roman" w:cs="Times New Roman"/>
              </w:rPr>
            </w:pPr>
            <w:r w:rsidRPr="00151C63">
              <w:rPr>
                <w:rFonts w:ascii="Times New Roman" w:hAnsi="Times New Roman" w:cs="Times New Roman"/>
              </w:rPr>
              <w:t>2024/2025</w:t>
            </w:r>
          </w:p>
        </w:tc>
      </w:tr>
      <w:tr w:rsidR="000C34EC" w:rsidRPr="00151C63" w:rsidTr="004042B8">
        <w:tc>
          <w:tcPr>
            <w:tcW w:w="2265" w:type="dxa"/>
          </w:tcPr>
          <w:p w:rsidR="000C34EC" w:rsidRPr="00151C63" w:rsidRDefault="000C34EC" w:rsidP="000C34EC">
            <w:pPr>
              <w:tabs>
                <w:tab w:val="center" w:pos="4536"/>
              </w:tabs>
              <w:rPr>
                <w:rFonts w:ascii="Times New Roman" w:hAnsi="Times New Roman" w:cs="Times New Roman"/>
              </w:rPr>
            </w:pPr>
            <w:r w:rsidRPr="00151C63">
              <w:rPr>
                <w:rFonts w:ascii="Times New Roman" w:hAnsi="Times New Roman" w:cs="Times New Roman"/>
              </w:rPr>
              <w:t>1. évfolyamra beiratkozó tanulók várható létszáma</w:t>
            </w:r>
          </w:p>
        </w:tc>
        <w:tc>
          <w:tcPr>
            <w:tcW w:w="2265" w:type="dxa"/>
            <w:vAlign w:val="center"/>
          </w:tcPr>
          <w:p w:rsidR="000C34EC" w:rsidRPr="00151C63" w:rsidRDefault="004042B8" w:rsidP="004042B8">
            <w:pPr>
              <w:tabs>
                <w:tab w:val="center" w:pos="4536"/>
              </w:tabs>
              <w:jc w:val="center"/>
              <w:rPr>
                <w:rFonts w:ascii="Times New Roman" w:hAnsi="Times New Roman" w:cs="Times New Roman"/>
              </w:rPr>
            </w:pPr>
            <w:r>
              <w:rPr>
                <w:rFonts w:ascii="Times New Roman" w:hAnsi="Times New Roman" w:cs="Times New Roman"/>
              </w:rPr>
              <w:t>24</w:t>
            </w:r>
          </w:p>
        </w:tc>
        <w:tc>
          <w:tcPr>
            <w:tcW w:w="2266" w:type="dxa"/>
            <w:vAlign w:val="center"/>
          </w:tcPr>
          <w:p w:rsidR="000C34EC" w:rsidRPr="00151C63" w:rsidRDefault="001C4268" w:rsidP="001C4268">
            <w:pPr>
              <w:tabs>
                <w:tab w:val="center" w:pos="4536"/>
              </w:tabs>
              <w:jc w:val="center"/>
              <w:rPr>
                <w:rFonts w:ascii="Times New Roman" w:hAnsi="Times New Roman" w:cs="Times New Roman"/>
              </w:rPr>
            </w:pPr>
            <w:r>
              <w:rPr>
                <w:rFonts w:ascii="Times New Roman" w:hAnsi="Times New Roman" w:cs="Times New Roman"/>
              </w:rPr>
              <w:t>25</w:t>
            </w:r>
          </w:p>
        </w:tc>
        <w:tc>
          <w:tcPr>
            <w:tcW w:w="2266" w:type="dxa"/>
            <w:vAlign w:val="center"/>
          </w:tcPr>
          <w:p w:rsidR="000C34EC" w:rsidRPr="00151C63" w:rsidRDefault="004042B8" w:rsidP="001C4268">
            <w:pPr>
              <w:tabs>
                <w:tab w:val="center" w:pos="4536"/>
              </w:tabs>
              <w:jc w:val="center"/>
              <w:rPr>
                <w:rFonts w:ascii="Times New Roman" w:hAnsi="Times New Roman" w:cs="Times New Roman"/>
              </w:rPr>
            </w:pPr>
            <w:r>
              <w:rPr>
                <w:rFonts w:ascii="Times New Roman" w:hAnsi="Times New Roman" w:cs="Times New Roman"/>
              </w:rPr>
              <w:t>2</w:t>
            </w:r>
            <w:r w:rsidR="001C4268">
              <w:rPr>
                <w:rFonts w:ascii="Times New Roman" w:hAnsi="Times New Roman" w:cs="Times New Roman"/>
              </w:rPr>
              <w:t>4</w:t>
            </w:r>
          </w:p>
        </w:tc>
      </w:tr>
    </w:tbl>
    <w:p w:rsidR="000C34EC" w:rsidRPr="00151C63" w:rsidRDefault="000C34EC" w:rsidP="00A62E51">
      <w:pPr>
        <w:tabs>
          <w:tab w:val="center" w:pos="4536"/>
        </w:tabs>
        <w:rPr>
          <w:rFonts w:ascii="Times New Roman" w:hAnsi="Times New Roman" w:cs="Times New Roman"/>
          <w:sz w:val="28"/>
          <w:szCs w:val="28"/>
        </w:rPr>
      </w:pPr>
    </w:p>
    <w:p w:rsidR="00151C63" w:rsidRDefault="000C34EC" w:rsidP="00D8690B">
      <w:pPr>
        <w:tabs>
          <w:tab w:val="center" w:pos="4536"/>
        </w:tabs>
        <w:spacing w:after="0" w:line="240" w:lineRule="auto"/>
        <w:rPr>
          <w:rFonts w:ascii="Times New Roman" w:hAnsi="Times New Roman" w:cs="Times New Roman"/>
          <w:sz w:val="28"/>
          <w:szCs w:val="28"/>
        </w:rPr>
      </w:pPr>
      <w:r w:rsidRPr="00151C63">
        <w:rPr>
          <w:rFonts w:ascii="Times New Roman" w:hAnsi="Times New Roman" w:cs="Times New Roman"/>
          <w:sz w:val="28"/>
          <w:szCs w:val="28"/>
        </w:rPr>
        <w:t>2.3. Partneri kapcsolatok elemzése</w:t>
      </w:r>
      <w:r w:rsidR="002B0276">
        <w:rPr>
          <w:rFonts w:ascii="Times New Roman" w:hAnsi="Times New Roman" w:cs="Times New Roman"/>
          <w:sz w:val="28"/>
          <w:szCs w:val="28"/>
        </w:rPr>
        <w:t xml:space="preserve"> </w:t>
      </w:r>
      <w:r w:rsidR="00151C63" w:rsidRPr="00151C63">
        <w:rPr>
          <w:rFonts w:ascii="Times New Roman" w:hAnsi="Times New Roman" w:cs="Times New Roman"/>
          <w:sz w:val="28"/>
          <w:szCs w:val="28"/>
        </w:rPr>
        <w:t>(szöveges jellemzés)</w:t>
      </w:r>
    </w:p>
    <w:p w:rsidR="00D8690B" w:rsidRDefault="00D8690B" w:rsidP="00D8690B">
      <w:pPr>
        <w:pStyle w:val="Cmsor2"/>
        <w:spacing w:line="240" w:lineRule="auto"/>
        <w:ind w:left="2"/>
        <w:rPr>
          <w:rFonts w:ascii="Arial" w:hAnsi="Arial" w:cs="Arial"/>
          <w:sz w:val="20"/>
        </w:rPr>
      </w:pPr>
    </w:p>
    <w:p w:rsidR="00D8690B" w:rsidRDefault="00D8690B" w:rsidP="00D8690B">
      <w:pPr>
        <w:pStyle w:val="Cmsor2"/>
        <w:spacing w:line="240" w:lineRule="auto"/>
        <w:ind w:left="2"/>
        <w:rPr>
          <w:rFonts w:ascii="Arial" w:eastAsia="Times New Roman" w:hAnsi="Arial" w:cs="Arial"/>
          <w:color w:val="2E74B5"/>
          <w:sz w:val="20"/>
        </w:rPr>
      </w:pPr>
      <w:r w:rsidRPr="00301C4F">
        <w:rPr>
          <w:rFonts w:ascii="Arial" w:eastAsia="Times New Roman" w:hAnsi="Arial" w:cs="Arial"/>
          <w:color w:val="2E74B5"/>
          <w:sz w:val="20"/>
        </w:rPr>
        <w:t xml:space="preserve">Az intézmény belső partnerei </w:t>
      </w:r>
    </w:p>
    <w:p w:rsidR="001C4268" w:rsidRPr="001C4268" w:rsidRDefault="001C4268" w:rsidP="001C4268"/>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A tanulók közösségét érintő kapcsolattartási formák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A tanulókat az </w:t>
      </w:r>
      <w:r w:rsidRPr="00127577">
        <w:rPr>
          <w:rFonts w:ascii="Times New Roman" w:hAnsi="Times New Roman" w:cs="Times New Roman"/>
          <w:sz w:val="24"/>
          <w:szCs w:val="24"/>
        </w:rPr>
        <w:t>intézményvezető</w:t>
      </w:r>
      <w:r w:rsidRPr="00127577">
        <w:rPr>
          <w:rFonts w:ascii="Times New Roman" w:eastAsia="Calibri" w:hAnsi="Times New Roman" w:cs="Times New Roman"/>
          <w:sz w:val="24"/>
          <w:szCs w:val="24"/>
        </w:rPr>
        <w:t>, a diákönkormányzat felelős vezetője és az osztályfőnökök tájékoztatják</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A tanulók kérdéseiket, véleményüket, javaslataikat szóban vagy írásban egyénileg, illetve választott képviselőik, tisztségviselőik útján közölhetik az iskola igazgatóságával, a nevelőkkel, a nevelőtestülettel.</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 xml:space="preserve">A tanuló közvetlenül fordulhat osztályfőnökéhez, szaktanárához, az iskola vezetőségéhez. Iskolánkban működik diákönkormányzat. A tanuló a diákönkormányzaton keresztül is érvényesítheti érdekeit.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sz w:val="24"/>
          <w:szCs w:val="24"/>
        </w:rPr>
        <w:t>Információ</w:t>
      </w:r>
      <w:r w:rsidRPr="00127577">
        <w:rPr>
          <w:rFonts w:ascii="Times New Roman" w:hAnsi="Times New Roman" w:cs="Times New Roman"/>
          <w:sz w:val="24"/>
          <w:szCs w:val="24"/>
        </w:rPr>
        <w:t>k s</w:t>
      </w:r>
      <w:r w:rsidRPr="00127577">
        <w:rPr>
          <w:rFonts w:ascii="Times New Roman" w:eastAsia="Calibri" w:hAnsi="Times New Roman" w:cs="Times New Roman"/>
          <w:sz w:val="24"/>
          <w:szCs w:val="24"/>
        </w:rPr>
        <w:t>zóbeli formában:</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osztályfőnökökön keresztül,</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DÖK osztályképviselőin keresztül,</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rövid iskolai - teljes létszámú -, vagy részösszejövetel során.</w:t>
      </w:r>
    </w:p>
    <w:p w:rsidR="00D8690B" w:rsidRPr="00127577" w:rsidRDefault="00D8690B" w:rsidP="00D8690B">
      <w:pPr>
        <w:tabs>
          <w:tab w:val="right" w:pos="9039"/>
        </w:tabs>
        <w:spacing w:after="0" w:line="240" w:lineRule="auto"/>
        <w:ind w:left="-8"/>
        <w:rPr>
          <w:rFonts w:ascii="Times New Roman" w:eastAsia="Calibri" w:hAnsi="Times New Roman" w:cs="Times New Roman"/>
          <w:sz w:val="24"/>
          <w:szCs w:val="24"/>
        </w:rPr>
      </w:pPr>
      <w:r w:rsidRPr="00127577">
        <w:rPr>
          <w:rFonts w:ascii="Times New Roman" w:eastAsia="Calibri" w:hAnsi="Times New Roman" w:cs="Times New Roman"/>
          <w:sz w:val="24"/>
          <w:szCs w:val="24"/>
        </w:rPr>
        <w:t>Írásos formában: faliújságokon,</w:t>
      </w:r>
      <w:r w:rsidRPr="00127577">
        <w:rPr>
          <w:rFonts w:ascii="Times New Roman" w:hAnsi="Times New Roman" w:cs="Times New Roman"/>
          <w:sz w:val="24"/>
          <w:szCs w:val="24"/>
        </w:rPr>
        <w:t xml:space="preserve"> osztály-</w:t>
      </w:r>
      <w:r w:rsidRPr="00127577">
        <w:rPr>
          <w:rFonts w:ascii="Times New Roman" w:eastAsia="Calibri" w:hAnsi="Times New Roman" w:cs="Times New Roman"/>
          <w:sz w:val="24"/>
          <w:szCs w:val="24"/>
        </w:rPr>
        <w:t>facebook oldalon</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iskola honlapján</w:t>
      </w:r>
      <w:r w:rsidRPr="00127577">
        <w:rPr>
          <w:rFonts w:ascii="Times New Roman" w:hAnsi="Times New Roman" w:cs="Times New Roman"/>
          <w:sz w:val="24"/>
          <w:szCs w:val="24"/>
        </w:rPr>
        <w:t xml:space="preserve">, iskolai facebook csoporton, </w:t>
      </w:r>
      <w:r w:rsidRPr="00127577">
        <w:rPr>
          <w:rFonts w:ascii="Times New Roman" w:eastAsia="Calibri" w:hAnsi="Times New Roman" w:cs="Times New Roman"/>
          <w:sz w:val="24"/>
          <w:szCs w:val="24"/>
        </w:rPr>
        <w:t>elektronikus napló (Kréta) felületén</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A szülők közösségét érintő együttműködési formák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A tanulót és a tanuló szüleit a tanuló fejlődéséről, egyéni haladásáról a szaktanárok folyamatosan (szóban, illetve az elektronikus napló és a tájékoztató füzeten keresztül írásban) tájékoztatják.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sz w:val="24"/>
          <w:szCs w:val="24"/>
        </w:rPr>
        <w:t>A szülőket az iskola egészének életéről, az iskolai munkatervről, az aktuális feladatokról az iskola igazgatója és az osztályfőnökök tájékoztatják</w:t>
      </w:r>
      <w:r w:rsidRPr="00127577">
        <w:rPr>
          <w:rFonts w:ascii="Times New Roman" w:hAnsi="Times New Roman" w:cs="Times New Roman"/>
          <w:sz w:val="24"/>
          <w:szCs w:val="24"/>
        </w:rPr>
        <w:t>. A</w:t>
      </w:r>
      <w:r w:rsidRPr="00127577">
        <w:rPr>
          <w:rFonts w:ascii="Times New Roman" w:eastAsia="Calibri" w:hAnsi="Times New Roman" w:cs="Times New Roman"/>
          <w:sz w:val="24"/>
          <w:szCs w:val="24"/>
        </w:rPr>
        <w:t>z iskola igazgatója legalább félévente egyszer a szülői munkaközösség választmányi ülésén vagy az iskolai szintű szülői értekezleten</w:t>
      </w:r>
      <w:r w:rsidRPr="00127577">
        <w:rPr>
          <w:rFonts w:ascii="Times New Roman" w:hAnsi="Times New Roman" w:cs="Times New Roman"/>
          <w:sz w:val="24"/>
          <w:szCs w:val="24"/>
        </w:rPr>
        <w:t xml:space="preserve"> ad tájékoztatást. A</w:t>
      </w:r>
      <w:r w:rsidRPr="00127577">
        <w:rPr>
          <w:rFonts w:ascii="Times New Roman" w:eastAsia="Calibri" w:hAnsi="Times New Roman" w:cs="Times New Roman"/>
          <w:sz w:val="24"/>
          <w:szCs w:val="24"/>
        </w:rPr>
        <w:t>z osztályfőnökök folyamatosan az osztályok szülői értekezletein,</w:t>
      </w:r>
      <w:r w:rsidRPr="00127577">
        <w:rPr>
          <w:rFonts w:ascii="Times New Roman" w:hAnsi="Times New Roman" w:cs="Times New Roman"/>
          <w:sz w:val="24"/>
          <w:szCs w:val="24"/>
        </w:rPr>
        <w:t xml:space="preserve"> </w:t>
      </w:r>
      <w:r w:rsidRPr="00127577">
        <w:rPr>
          <w:rFonts w:ascii="Times New Roman" w:eastAsia="Calibri" w:hAnsi="Times New Roman" w:cs="Times New Roman"/>
          <w:sz w:val="24"/>
          <w:szCs w:val="24"/>
        </w:rPr>
        <w:t xml:space="preserve">az elektronikus felületeken (honlap, napló, facebook csoport).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hAnsi="Times New Roman" w:cs="Times New Roman"/>
          <w:sz w:val="24"/>
          <w:szCs w:val="24"/>
        </w:rPr>
        <w:t>Az</w:t>
      </w:r>
      <w:r w:rsidRPr="00127577">
        <w:rPr>
          <w:rFonts w:ascii="Times New Roman" w:eastAsia="Calibri" w:hAnsi="Times New Roman" w:cs="Times New Roman"/>
          <w:sz w:val="24"/>
          <w:szCs w:val="24"/>
        </w:rPr>
        <w:t xml:space="preserve"> együttműködésére az alábbi fórumok szolgálnak: </w:t>
      </w:r>
      <w:r w:rsidRPr="00127577">
        <w:rPr>
          <w:rFonts w:ascii="Times New Roman" w:hAnsi="Times New Roman" w:cs="Times New Roman"/>
          <w:sz w:val="24"/>
          <w:szCs w:val="24"/>
        </w:rPr>
        <w:t>családlátogatás, szülői értekezlet, fogadó óra, nyílt tanítási nap, esetmegbeszélés.</w:t>
      </w:r>
    </w:p>
    <w:p w:rsidR="00D8690B" w:rsidRPr="00127577" w:rsidRDefault="00D8690B" w:rsidP="00D8690B">
      <w:pPr>
        <w:pStyle w:val="Cmsor2"/>
        <w:spacing w:line="240" w:lineRule="auto"/>
        <w:ind w:left="2"/>
        <w:rPr>
          <w:rFonts w:ascii="Times New Roman" w:hAnsi="Times New Roman" w:cs="Times New Roman"/>
          <w:sz w:val="24"/>
          <w:szCs w:val="24"/>
        </w:rPr>
      </w:pPr>
    </w:p>
    <w:p w:rsidR="00D8690B" w:rsidRDefault="00D8690B" w:rsidP="00D8690B">
      <w:pPr>
        <w:pStyle w:val="Cmsor2"/>
        <w:spacing w:line="240" w:lineRule="auto"/>
        <w:ind w:left="2"/>
        <w:rPr>
          <w:rFonts w:ascii="Times New Roman" w:eastAsia="Times New Roman" w:hAnsi="Times New Roman" w:cs="Times New Roman"/>
          <w:color w:val="2E74B5"/>
          <w:sz w:val="24"/>
          <w:szCs w:val="24"/>
        </w:rPr>
      </w:pPr>
      <w:r w:rsidRPr="00127577">
        <w:rPr>
          <w:rFonts w:ascii="Times New Roman" w:eastAsia="Times New Roman" w:hAnsi="Times New Roman" w:cs="Times New Roman"/>
          <w:color w:val="2E74B5"/>
          <w:sz w:val="24"/>
          <w:szCs w:val="24"/>
        </w:rPr>
        <w:t xml:space="preserve">Az intézmény </w:t>
      </w:r>
      <w:r w:rsidRPr="00127577">
        <w:rPr>
          <w:rFonts w:ascii="Times New Roman" w:eastAsia="Times New Roman" w:hAnsi="Times New Roman" w:cs="Times New Roman"/>
          <w:i/>
          <w:color w:val="2E74B5"/>
          <w:sz w:val="24"/>
          <w:szCs w:val="24"/>
        </w:rPr>
        <w:t>külső</w:t>
      </w:r>
      <w:r w:rsidRPr="00127577">
        <w:rPr>
          <w:rFonts w:ascii="Times New Roman" w:eastAsia="Times New Roman" w:hAnsi="Times New Roman" w:cs="Times New Roman"/>
          <w:color w:val="2E74B5"/>
          <w:sz w:val="24"/>
          <w:szCs w:val="24"/>
        </w:rPr>
        <w:t xml:space="preserve"> partnerei </w:t>
      </w:r>
    </w:p>
    <w:p w:rsidR="001C4268" w:rsidRPr="001C4268" w:rsidRDefault="001C4268" w:rsidP="001C4268"/>
    <w:tbl>
      <w:tblPr>
        <w:tblW w:w="9028" w:type="dxa"/>
        <w:tblInd w:w="12" w:type="dxa"/>
        <w:tblCellMar>
          <w:top w:w="14" w:type="dxa"/>
          <w:left w:w="106" w:type="dxa"/>
          <w:right w:w="52" w:type="dxa"/>
        </w:tblCellMar>
        <w:tblLook w:val="04A0"/>
      </w:tblPr>
      <w:tblGrid>
        <w:gridCol w:w="4094"/>
        <w:gridCol w:w="4934"/>
      </w:tblGrid>
      <w:tr w:rsidR="00D8690B" w:rsidRPr="00127577" w:rsidTr="00133C64">
        <w:trPr>
          <w:trHeight w:val="295"/>
        </w:trPr>
        <w:tc>
          <w:tcPr>
            <w:tcW w:w="4094" w:type="dxa"/>
            <w:tcBorders>
              <w:top w:val="single" w:sz="4" w:space="0" w:color="BDD6EE"/>
              <w:left w:val="single" w:sz="4" w:space="0" w:color="BDD6EE"/>
              <w:bottom w:val="single" w:sz="12" w:space="0" w:color="9CC2E5"/>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Partner megnevezése </w:t>
            </w:r>
          </w:p>
        </w:tc>
        <w:tc>
          <w:tcPr>
            <w:tcW w:w="4934" w:type="dxa"/>
            <w:tcBorders>
              <w:top w:val="single" w:sz="4" w:space="0" w:color="BDD6EE"/>
              <w:left w:val="single" w:sz="4" w:space="0" w:color="BDD6EE"/>
              <w:bottom w:val="single" w:sz="12" w:space="0" w:color="9CC2E5"/>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Kapcsolattartás módja </w:t>
            </w:r>
          </w:p>
        </w:tc>
      </w:tr>
      <w:tr w:rsidR="00D8690B" w:rsidRPr="00127577" w:rsidTr="00133C64">
        <w:trPr>
          <w:trHeight w:val="571"/>
        </w:trPr>
        <w:tc>
          <w:tcPr>
            <w:tcW w:w="4094" w:type="dxa"/>
            <w:tcBorders>
              <w:top w:val="single" w:sz="12" w:space="0" w:color="9CC2E5"/>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Tamási Tankerületi Központ </w:t>
            </w:r>
          </w:p>
        </w:tc>
        <w:tc>
          <w:tcPr>
            <w:tcW w:w="4934" w:type="dxa"/>
            <w:tcBorders>
              <w:top w:val="single" w:sz="12" w:space="0" w:color="9CC2E5"/>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Telefonos megbeszélések, elektronikus levelezés, személyes kapcsolattartás. </w:t>
            </w:r>
          </w:p>
        </w:tc>
      </w:tr>
      <w:tr w:rsidR="00D8690B" w:rsidRPr="00127577" w:rsidTr="00133C64">
        <w:trPr>
          <w:trHeight w:val="827"/>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Önkormányzatok polgármesterei és képviselői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(Nagymányok, Váralja, Kismányok, Máza) </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right="60"/>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Formális és informális, testületi ülések, tárgyalások, telefonos megbeszélések, elektronikus levelezés. </w:t>
            </w:r>
          </w:p>
        </w:tc>
      </w:tr>
      <w:tr w:rsidR="00D8690B" w:rsidRPr="00127577" w:rsidTr="00133C64">
        <w:trPr>
          <w:trHeight w:val="962"/>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b/>
                <w:sz w:val="24"/>
                <w:szCs w:val="24"/>
              </w:rPr>
            </w:pPr>
            <w:r w:rsidRPr="00127577">
              <w:rPr>
                <w:rFonts w:ascii="Times New Roman" w:eastAsia="Calibri" w:hAnsi="Times New Roman" w:cs="Times New Roman"/>
                <w:b/>
                <w:sz w:val="24"/>
                <w:szCs w:val="24"/>
              </w:rPr>
              <w:t>Nagymányoki Német Nemzetiségi Önkormányzat</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Nagymányoki Roma Nemzetiségi Önkormányzat</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Együttműködési megállapodásban rögzítettek alapján </w:t>
            </w:r>
          </w:p>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Telefonos megbeszélések, elektronikus levelezés.</w:t>
            </w:r>
            <w:r w:rsidRPr="00127577">
              <w:rPr>
                <w:rFonts w:ascii="Times New Roman" w:hAnsi="Times New Roman" w:cs="Times New Roman"/>
                <w:sz w:val="24"/>
                <w:szCs w:val="24"/>
              </w:rPr>
              <w:t xml:space="preserve"> Közös programok, ill. iskolát támogató beszerzések.</w:t>
            </w:r>
            <w:r w:rsidRPr="00127577">
              <w:rPr>
                <w:rFonts w:ascii="Times New Roman" w:eastAsia="Calibri" w:hAnsi="Times New Roman" w:cs="Times New Roman"/>
                <w:sz w:val="24"/>
                <w:szCs w:val="24"/>
              </w:rPr>
              <w:t xml:space="preserve"> </w:t>
            </w:r>
          </w:p>
        </w:tc>
      </w:tr>
      <w:tr w:rsidR="00D8690B" w:rsidRPr="00127577" w:rsidTr="00133C64">
        <w:trPr>
          <w:trHeight w:val="1116"/>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Civil szervezetek: </w:t>
            </w:r>
          </w:p>
          <w:p w:rsidR="00D8690B" w:rsidRPr="00127577" w:rsidRDefault="00D8690B" w:rsidP="00D8690B">
            <w:pPr>
              <w:spacing w:after="0" w:line="240" w:lineRule="auto"/>
              <w:ind w:left="2"/>
              <w:rPr>
                <w:rFonts w:ascii="Times New Roman" w:eastAsia="Calibri" w:hAnsi="Times New Roman" w:cs="Times New Roman"/>
                <w:b/>
                <w:sz w:val="24"/>
                <w:szCs w:val="24"/>
              </w:rPr>
            </w:pPr>
            <w:r w:rsidRPr="00127577">
              <w:rPr>
                <w:rFonts w:ascii="Times New Roman" w:eastAsia="Calibri" w:hAnsi="Times New Roman" w:cs="Times New Roman"/>
                <w:b/>
                <w:sz w:val="24"/>
                <w:szCs w:val="24"/>
              </w:rPr>
              <w:t xml:space="preserve">Német Nemzetiségi Hagyományőrző egyesület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Nagymányoki Sportegyesület</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 </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hAnsi="Times New Roman" w:cs="Times New Roman"/>
                <w:sz w:val="24"/>
                <w:szCs w:val="24"/>
              </w:rPr>
              <w:t>Közös programok, utánpótlás nevelés szakköri formában.</w:t>
            </w:r>
          </w:p>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e-mail, rendszeres, naprakész információáramlás, együttműködési megállapodás </w:t>
            </w:r>
          </w:p>
        </w:tc>
      </w:tr>
      <w:tr w:rsidR="00D8690B" w:rsidRPr="00127577" w:rsidTr="00133C64">
        <w:trPr>
          <w:trHeight w:val="1114"/>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b/>
                <w:sz w:val="24"/>
                <w:szCs w:val="24"/>
              </w:rPr>
            </w:pPr>
            <w:r w:rsidRPr="00127577">
              <w:rPr>
                <w:rFonts w:ascii="Times New Roman" w:eastAsia="Calibri" w:hAnsi="Times New Roman" w:cs="Times New Roman"/>
                <w:b/>
                <w:sz w:val="24"/>
                <w:szCs w:val="24"/>
              </w:rPr>
              <w:t>Nagymányoki Önkéntes Polgárőrség</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Nagymányoki Önkéntes Tűzoltóság </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Alkalmanként, szükség s</w:t>
            </w:r>
            <w:r w:rsidRPr="00127577">
              <w:rPr>
                <w:rFonts w:ascii="Times New Roman" w:hAnsi="Times New Roman" w:cs="Times New Roman"/>
                <w:sz w:val="24"/>
                <w:szCs w:val="24"/>
              </w:rPr>
              <w:t>zerint rendezvények biztosítása, közös versenyek.</w:t>
            </w:r>
          </w:p>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Telefonon történő egyeztetések, személyes kapcsolattartás. </w:t>
            </w:r>
          </w:p>
        </w:tc>
      </w:tr>
      <w:tr w:rsidR="00D8690B" w:rsidRPr="00127577" w:rsidTr="00133C64">
        <w:trPr>
          <w:trHeight w:val="562"/>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Nagymányoki Pitypang Óvoda és Bölcsőde </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Közös rendezvények, telefonon ill. személyesen történő megbeszélések. </w:t>
            </w:r>
          </w:p>
        </w:tc>
      </w:tr>
      <w:tr w:rsidR="00D8690B" w:rsidRPr="00127577" w:rsidTr="00133C64">
        <w:trPr>
          <w:trHeight w:val="562"/>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Bonyhádi Rendőrkapitányság</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Rendezvények, prevenciós előadások, foglalkozások </w:t>
            </w:r>
          </w:p>
        </w:tc>
      </w:tr>
      <w:tr w:rsidR="00D8690B" w:rsidRPr="00127577" w:rsidTr="00133C64">
        <w:trPr>
          <w:trHeight w:val="562"/>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Egyházközségek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Római katolikus és evangélikus </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Foglalkozások, táborok, rendezvények. </w:t>
            </w:r>
          </w:p>
        </w:tc>
      </w:tr>
      <w:tr w:rsidR="00D8690B" w:rsidRPr="00127577" w:rsidTr="00133C64">
        <w:trPr>
          <w:trHeight w:val="840"/>
        </w:trPr>
        <w:tc>
          <w:tcPr>
            <w:tcW w:w="409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left="2" w:right="148"/>
              <w:rPr>
                <w:rFonts w:ascii="Times New Roman" w:eastAsia="Calibri" w:hAnsi="Times New Roman" w:cs="Times New Roman"/>
                <w:sz w:val="24"/>
                <w:szCs w:val="24"/>
              </w:rPr>
            </w:pPr>
            <w:r w:rsidRPr="00127577">
              <w:rPr>
                <w:rFonts w:ascii="Times New Roman" w:eastAsia="Calibri" w:hAnsi="Times New Roman" w:cs="Times New Roman"/>
                <w:sz w:val="24"/>
                <w:szCs w:val="24"/>
              </w:rPr>
              <w:t>Nagymányoki Nyugdíjas Klub</w:t>
            </w:r>
          </w:p>
          <w:p w:rsidR="00D8690B" w:rsidRPr="00127577" w:rsidRDefault="00D8690B" w:rsidP="00D8690B">
            <w:pPr>
              <w:spacing w:after="0" w:line="240" w:lineRule="auto"/>
              <w:ind w:left="2" w:right="148"/>
              <w:rPr>
                <w:rFonts w:ascii="Times New Roman" w:eastAsia="Calibri" w:hAnsi="Times New Roman" w:cs="Times New Roman"/>
                <w:sz w:val="24"/>
                <w:szCs w:val="24"/>
              </w:rPr>
            </w:pPr>
            <w:r w:rsidRPr="00127577">
              <w:rPr>
                <w:rFonts w:ascii="Times New Roman" w:eastAsia="Calibri" w:hAnsi="Times New Roman" w:cs="Times New Roman"/>
                <w:sz w:val="24"/>
                <w:szCs w:val="24"/>
              </w:rPr>
              <w:t>Nagymányoki Bányász Szakszervezet</w:t>
            </w:r>
          </w:p>
          <w:p w:rsidR="00D8690B" w:rsidRPr="00127577" w:rsidRDefault="00D8690B" w:rsidP="00D8690B">
            <w:pPr>
              <w:spacing w:after="0" w:line="240" w:lineRule="auto"/>
              <w:ind w:left="2" w:right="148"/>
              <w:rPr>
                <w:rFonts w:ascii="Times New Roman" w:eastAsia="Calibri" w:hAnsi="Times New Roman" w:cs="Times New Roman"/>
                <w:sz w:val="24"/>
                <w:szCs w:val="24"/>
              </w:rPr>
            </w:pPr>
            <w:r w:rsidRPr="00127577">
              <w:rPr>
                <w:rFonts w:ascii="Times New Roman" w:eastAsia="Calibri" w:hAnsi="Times New Roman" w:cs="Times New Roman"/>
                <w:sz w:val="24"/>
                <w:szCs w:val="24"/>
              </w:rPr>
              <w:t>Nagymányoki Őszikék Gondozóközpont</w:t>
            </w:r>
          </w:p>
        </w:tc>
        <w:tc>
          <w:tcPr>
            <w:tcW w:w="4934" w:type="dxa"/>
            <w:tcBorders>
              <w:top w:val="single" w:sz="4" w:space="0" w:color="BDD6EE"/>
              <w:left w:val="single" w:sz="4" w:space="0" w:color="BDD6EE"/>
              <w:bottom w:val="single" w:sz="4" w:space="0" w:color="BDD6EE"/>
              <w:right w:val="single" w:sz="4" w:space="0" w:color="BDD6EE"/>
            </w:tcBorders>
            <w:shd w:val="clear" w:color="auto" w:fill="auto"/>
          </w:tcPr>
          <w:p w:rsidR="00D8690B" w:rsidRPr="00127577" w:rsidRDefault="00D8690B" w:rsidP="00D8690B">
            <w:pPr>
              <w:spacing w:after="0" w:line="240" w:lineRule="auto"/>
              <w:ind w:right="2"/>
              <w:rPr>
                <w:rFonts w:ascii="Times New Roman" w:eastAsia="Calibri" w:hAnsi="Times New Roman" w:cs="Times New Roman"/>
                <w:sz w:val="24"/>
                <w:szCs w:val="24"/>
              </w:rPr>
            </w:pPr>
            <w:r w:rsidRPr="00127577">
              <w:rPr>
                <w:rFonts w:ascii="Times New Roman" w:eastAsia="Calibri" w:hAnsi="Times New Roman" w:cs="Times New Roman"/>
                <w:sz w:val="24"/>
                <w:szCs w:val="24"/>
              </w:rPr>
              <w:t>Személyesen, ill. telefonon történő kapcsolattartás. Közös rendezvények.</w:t>
            </w:r>
          </w:p>
        </w:tc>
      </w:tr>
    </w:tbl>
    <w:p w:rsidR="00D8690B" w:rsidRPr="00127577" w:rsidRDefault="00D8690B" w:rsidP="00D8690B">
      <w:pPr>
        <w:spacing w:after="0" w:line="240" w:lineRule="auto"/>
        <w:ind w:left="7"/>
        <w:rPr>
          <w:rFonts w:ascii="Times New Roman" w:eastAsia="Calibri" w:hAnsi="Times New Roman" w:cs="Times New Roman"/>
          <w:sz w:val="24"/>
          <w:szCs w:val="24"/>
        </w:rPr>
      </w:pP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t xml:space="preserve">Kapcsolattartás a pedagógiai szakszolgálatokkal, a pedagógiai szakmai szolgáltatókkal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sz w:val="24"/>
          <w:szCs w:val="24"/>
        </w:rPr>
        <w:t xml:space="preserve">Az intézmény kapcsolatot tart a Tolna Megyei Pedagógiai Szakszolgálat Bonyhádi Tagintézményével, a Tolna Megyei Pedagógiai Szakszolgálat Megyei Szakértői Bizottságával. A pedagógiai szakszolgálattal való kapcsolattartásért és a pedagógiai szakmai szolgáltatások igénybevételéért az intézményvezető felelős. Munkája során segíti, hogy a szülők szükség esetén felvegyék a kapcsolatot a szakértői bizottsággal, igénybe vegyék a nevelési tanácsadás szolgáltatásait, illetve segítséget kérjenek a kiemelten tehetséges tanulók további fejlesztéséhez. Megszervezi továbbá a pedagógiai szakmai szolgáltatások igénybevételét a pedagógus továbbképzés, a pedagógiai értékelés, a tanügy-igazgatási szolgáltatások szükség szerinti igénybevételét, illetve a tanulmányi-, sport- és tehetséggondozó versenyeken való részvételt. </w:t>
      </w:r>
    </w:p>
    <w:p w:rsidR="001C4268" w:rsidRDefault="001C4268" w:rsidP="00D8690B">
      <w:pPr>
        <w:spacing w:after="0" w:line="240" w:lineRule="auto"/>
        <w:ind w:left="2"/>
        <w:rPr>
          <w:rFonts w:ascii="Times New Roman" w:eastAsia="Calibri" w:hAnsi="Times New Roman" w:cs="Times New Roman"/>
          <w:b/>
          <w:sz w:val="24"/>
          <w:szCs w:val="24"/>
        </w:rPr>
      </w:pPr>
    </w:p>
    <w:p w:rsidR="00526205" w:rsidRDefault="00526205" w:rsidP="00D8690B">
      <w:pPr>
        <w:spacing w:after="0" w:line="240" w:lineRule="auto"/>
        <w:ind w:left="2"/>
        <w:rPr>
          <w:rFonts w:ascii="Times New Roman" w:eastAsia="Calibri" w:hAnsi="Times New Roman" w:cs="Times New Roman"/>
          <w:b/>
          <w:sz w:val="24"/>
          <w:szCs w:val="24"/>
        </w:rPr>
      </w:pP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b/>
          <w:sz w:val="24"/>
          <w:szCs w:val="24"/>
        </w:rPr>
        <w:lastRenderedPageBreak/>
        <w:t xml:space="preserve">Kapcsolattartás a gyermekjóléti szolgálattal </w:t>
      </w:r>
    </w:p>
    <w:p w:rsidR="00D8690B" w:rsidRPr="00127577" w:rsidRDefault="00D8690B" w:rsidP="00D8690B">
      <w:pPr>
        <w:spacing w:after="0" w:line="240" w:lineRule="auto"/>
        <w:ind w:left="2"/>
        <w:rPr>
          <w:rFonts w:ascii="Times New Roman" w:eastAsia="Calibri" w:hAnsi="Times New Roman" w:cs="Times New Roman"/>
          <w:sz w:val="24"/>
          <w:szCs w:val="24"/>
        </w:rPr>
      </w:pPr>
      <w:r w:rsidRPr="00127577">
        <w:rPr>
          <w:rFonts w:ascii="Times New Roman" w:eastAsia="Calibri" w:hAnsi="Times New Roman" w:cs="Times New Roman"/>
          <w:color w:val="000000"/>
          <w:sz w:val="24"/>
          <w:szCs w:val="24"/>
        </w:rPr>
        <w:t xml:space="preserve">A </w:t>
      </w:r>
      <w:r w:rsidRPr="00127577">
        <w:rPr>
          <w:rStyle w:val="Kiemels"/>
          <w:rFonts w:ascii="Times New Roman" w:eastAsia="Calibri" w:hAnsi="Times New Roman" w:cs="Times New Roman"/>
          <w:bCs/>
          <w:i w:val="0"/>
          <w:iCs w:val="0"/>
          <w:color w:val="000000"/>
          <w:sz w:val="24"/>
          <w:szCs w:val="24"/>
          <w:shd w:val="clear" w:color="auto" w:fill="FFFFFF"/>
        </w:rPr>
        <w:t>Bonyhádi</w:t>
      </w:r>
      <w:r w:rsidRPr="00127577">
        <w:rPr>
          <w:rFonts w:ascii="Times New Roman" w:eastAsia="Calibri" w:hAnsi="Times New Roman" w:cs="Times New Roman"/>
          <w:color w:val="000000"/>
          <w:sz w:val="24"/>
          <w:szCs w:val="24"/>
          <w:shd w:val="clear" w:color="auto" w:fill="FFFFFF"/>
        </w:rPr>
        <w:t> Gondozási Központ Család-és Gyermekjóléti S</w:t>
      </w:r>
      <w:r w:rsidRPr="00127577">
        <w:rPr>
          <w:rStyle w:val="Kiemels"/>
          <w:rFonts w:ascii="Times New Roman" w:eastAsia="Calibri" w:hAnsi="Times New Roman" w:cs="Times New Roman"/>
          <w:bCs/>
          <w:i w:val="0"/>
          <w:iCs w:val="0"/>
          <w:color w:val="000000"/>
          <w:sz w:val="24"/>
          <w:szCs w:val="24"/>
          <w:shd w:val="clear" w:color="auto" w:fill="FFFFFF"/>
        </w:rPr>
        <w:t xml:space="preserve">zolgálatával </w:t>
      </w:r>
      <w:r w:rsidRPr="00127577">
        <w:rPr>
          <w:rFonts w:ascii="Times New Roman" w:eastAsia="Calibri" w:hAnsi="Times New Roman" w:cs="Times New Roman"/>
          <w:color w:val="000000"/>
          <w:sz w:val="24"/>
          <w:szCs w:val="24"/>
        </w:rPr>
        <w:t xml:space="preserve">a kapcsolatot az intézményvezető tartja. Feladata, hogy megelőzze a tanulók </w:t>
      </w:r>
      <w:r w:rsidRPr="00127577">
        <w:rPr>
          <w:rFonts w:ascii="Times New Roman" w:eastAsia="Calibri" w:hAnsi="Times New Roman" w:cs="Times New Roman"/>
          <w:sz w:val="24"/>
          <w:szCs w:val="24"/>
        </w:rPr>
        <w:t xml:space="preserve">veszélyeztetettségét, veszélyeztetés esetén eljárást kezdeményezzen. Feladata az osztályfőnökök jelzéseit követően a tanulói hiányzások jogszabályban rögzített mértéke után a gyermekjóléti szolgálatokkal való kapcsolat felvétele. Részt vesz továbbá a gyermekjóléti szolgálat által szervezett esetmegbeszéléseken. Szervezi a kapcsolatfelvételt a rászoruló tanulók (szüleik) és a gyermekjóléti szolgálatok között. </w:t>
      </w:r>
    </w:p>
    <w:p w:rsidR="001C4268" w:rsidRDefault="001C4268" w:rsidP="00D8690B">
      <w:pPr>
        <w:spacing w:after="0" w:line="240" w:lineRule="auto"/>
        <w:ind w:left="2" w:right="516"/>
        <w:rPr>
          <w:rFonts w:ascii="Times New Roman" w:eastAsia="Calibri" w:hAnsi="Times New Roman" w:cs="Times New Roman"/>
          <w:b/>
          <w:sz w:val="24"/>
          <w:szCs w:val="24"/>
        </w:rPr>
      </w:pPr>
    </w:p>
    <w:p w:rsidR="00D8690B" w:rsidRPr="00127577" w:rsidRDefault="00D8690B" w:rsidP="00D8690B">
      <w:pPr>
        <w:spacing w:after="0" w:line="240" w:lineRule="auto"/>
        <w:ind w:left="2" w:right="516"/>
        <w:rPr>
          <w:rFonts w:ascii="Times New Roman" w:hAnsi="Times New Roman" w:cs="Times New Roman"/>
          <w:b/>
          <w:sz w:val="24"/>
          <w:szCs w:val="24"/>
        </w:rPr>
      </w:pPr>
      <w:r w:rsidRPr="00127577">
        <w:rPr>
          <w:rFonts w:ascii="Times New Roman" w:eastAsia="Calibri" w:hAnsi="Times New Roman" w:cs="Times New Roman"/>
          <w:b/>
          <w:sz w:val="24"/>
          <w:szCs w:val="24"/>
        </w:rPr>
        <w:t>Kapcsolattartás az iskola-egészségügyi ellátást biztosító egészségügyi szolgáltatóval</w:t>
      </w:r>
    </w:p>
    <w:p w:rsidR="000C34EC" w:rsidRPr="00127577" w:rsidRDefault="00D8690B" w:rsidP="00D8690B">
      <w:pPr>
        <w:tabs>
          <w:tab w:val="center" w:pos="4536"/>
        </w:tabs>
        <w:spacing w:after="0" w:line="240" w:lineRule="auto"/>
        <w:rPr>
          <w:rFonts w:ascii="Times New Roman" w:hAnsi="Times New Roman" w:cs="Times New Roman"/>
          <w:sz w:val="24"/>
          <w:szCs w:val="24"/>
        </w:rPr>
      </w:pPr>
      <w:r w:rsidRPr="00127577">
        <w:rPr>
          <w:rFonts w:ascii="Times New Roman" w:eastAsia="Calibri" w:hAnsi="Times New Roman" w:cs="Times New Roman"/>
          <w:sz w:val="24"/>
          <w:szCs w:val="24"/>
        </w:rPr>
        <w:t>Az egészségügyi ellátást biztosító szolgáltatókkal való kapcsolat célja a nemzeti köznevelési törvényben előírt, évenként esedékes szűrővizsgálat lebonyolítása. A szolgáltatókkal a szűrővizsgálatok szervezéséhez és lebonyolításához szükséges kölcsönös kapcsolatért az intézményvezető felelős.</w:t>
      </w:r>
    </w:p>
    <w:p w:rsidR="000C34EC" w:rsidRPr="00151C63" w:rsidRDefault="000C34EC" w:rsidP="00A62E51">
      <w:pPr>
        <w:tabs>
          <w:tab w:val="center" w:pos="4536"/>
        </w:tabs>
        <w:rPr>
          <w:rFonts w:ascii="Times New Roman" w:hAnsi="Times New Roman" w:cs="Times New Roman"/>
          <w:sz w:val="28"/>
          <w:szCs w:val="28"/>
        </w:rPr>
      </w:pPr>
    </w:p>
    <w:p w:rsidR="00127577" w:rsidRDefault="00127577">
      <w:pPr>
        <w:rPr>
          <w:rFonts w:ascii="Times New Roman" w:hAnsi="Times New Roman" w:cs="Times New Roman"/>
          <w:sz w:val="28"/>
          <w:szCs w:val="28"/>
        </w:rPr>
      </w:pPr>
      <w:r>
        <w:rPr>
          <w:rFonts w:ascii="Times New Roman" w:hAnsi="Times New Roman" w:cs="Times New Roman"/>
          <w:sz w:val="28"/>
          <w:szCs w:val="28"/>
        </w:rPr>
        <w:br w:type="page"/>
      </w:r>
    </w:p>
    <w:p w:rsidR="000C34EC" w:rsidRPr="00151C63" w:rsidRDefault="000C34EC" w:rsidP="00A62E51">
      <w:pPr>
        <w:tabs>
          <w:tab w:val="center" w:pos="4536"/>
        </w:tabs>
        <w:rPr>
          <w:rFonts w:ascii="Times New Roman" w:hAnsi="Times New Roman" w:cs="Times New Roman"/>
          <w:sz w:val="28"/>
          <w:szCs w:val="28"/>
        </w:rPr>
      </w:pPr>
      <w:r w:rsidRPr="00151C63">
        <w:rPr>
          <w:rFonts w:ascii="Times New Roman" w:hAnsi="Times New Roman" w:cs="Times New Roman"/>
          <w:sz w:val="28"/>
          <w:szCs w:val="28"/>
        </w:rPr>
        <w:lastRenderedPageBreak/>
        <w:t xml:space="preserve">2.4. Humánerőforrás </w:t>
      </w:r>
      <w:r w:rsidR="00765EE3" w:rsidRPr="00151C63">
        <w:rPr>
          <w:rFonts w:ascii="Times New Roman" w:hAnsi="Times New Roman" w:cs="Times New Roman"/>
          <w:sz w:val="28"/>
          <w:szCs w:val="28"/>
        </w:rPr>
        <w:t xml:space="preserve">és szervezeti struktúra </w:t>
      </w:r>
      <w:r w:rsidRPr="00151C63">
        <w:rPr>
          <w:rFonts w:ascii="Times New Roman" w:hAnsi="Times New Roman" w:cs="Times New Roman"/>
          <w:sz w:val="28"/>
          <w:szCs w:val="28"/>
        </w:rPr>
        <w:t>elemzése</w:t>
      </w:r>
      <w:r w:rsidR="006E5337" w:rsidRPr="00151C63">
        <w:rPr>
          <w:rFonts w:ascii="Times New Roman" w:hAnsi="Times New Roman" w:cs="Times New Roman"/>
          <w:sz w:val="28"/>
          <w:szCs w:val="28"/>
        </w:rPr>
        <w:t xml:space="preserve"> (szöveges elemzés)</w:t>
      </w:r>
    </w:p>
    <w:p w:rsidR="00855F72" w:rsidRDefault="00855F72" w:rsidP="00E00983">
      <w:pPr>
        <w:pStyle w:val="NormlWeb"/>
        <w:ind w:firstLine="708"/>
        <w:jc w:val="both"/>
      </w:pPr>
      <w:r w:rsidRPr="00127577">
        <w:t>A nevelői közösség egységes, a kollégák tapasztaltak, alkalmasak a pedagógiai programban és a helyi tantervben meghatározottak teljesítésére. Nyitottak az innovációra, a</w:t>
      </w:r>
      <w:r w:rsidR="00127577">
        <w:t xml:space="preserve"> folyamatos pályázati megvalós</w:t>
      </w:r>
      <w:r w:rsidR="00133C64">
        <w:t>ításra. Rugalmasan alkalmazkodnak az utóbbi időszak gyorsan változó kihívásaira,</w:t>
      </w:r>
      <w:r w:rsidRPr="00127577">
        <w:t xml:space="preserve"> becsületesen helytálltak.</w:t>
      </w:r>
      <w:r w:rsidR="00E00983">
        <w:t xml:space="preserve"> </w:t>
      </w:r>
      <w:r w:rsidRPr="00127577">
        <w:t>A szakos ellátottság megfelelő iskolánkban. Az általános iskolában dolgozó 1</w:t>
      </w:r>
      <w:r w:rsidR="00133C64">
        <w:t>4</w:t>
      </w:r>
      <w:r w:rsidRPr="00127577">
        <w:t xml:space="preserve"> nevelő közül 4-en egy diplomával, 7-en két diplomával, 4-en pedig három, ill. négy diplomával rendelkeznek. Ez nagy előnyt jelent a tantárgyfelosztáskor, hiszen évfolyamonként egy osztály esetén sincs gond a végzettségeknek megfelelő ellátásban. Ugyanakkor kényes területnek számít az informatika tantárgy oktatásának megoldatlansága. Jelenleg óraadói formában oldjuk meg. </w:t>
      </w:r>
      <w:r w:rsidR="00133C64">
        <w:t xml:space="preserve">További gondot okozott a biológia és földrajz tantárgyak oktatása (nyugdíjba vonuló kollégánk kapcsán), ezt a területet jelenleg óraadói megbízással tudjuk megnyugtatóan megoldani. </w:t>
      </w:r>
      <w:r w:rsidRPr="00127577">
        <w:t xml:space="preserve">Hangsúlyt fektetünk arra, hogy elsősorban az alsó tagozatos gyermekek esetében a </w:t>
      </w:r>
      <w:r w:rsidRPr="00127577">
        <w:rPr>
          <w:u w:val="single"/>
        </w:rPr>
        <w:t>személyi állandóságot</w:t>
      </w:r>
      <w:r w:rsidRPr="00127577">
        <w:t xml:space="preserve"> biztosítsuk, nem váltogathatják folyamatosan egymást az ott dolgozó nevelők.  </w:t>
      </w:r>
    </w:p>
    <w:p w:rsidR="00133C64" w:rsidRPr="00127577" w:rsidRDefault="00133C64" w:rsidP="00133C64">
      <w:pPr>
        <w:spacing w:line="240" w:lineRule="auto"/>
        <w:jc w:val="both"/>
        <w:rPr>
          <w:rFonts w:ascii="Times New Roman" w:hAnsi="Times New Roman" w:cs="Times New Roman"/>
          <w:b/>
          <w:sz w:val="24"/>
          <w:szCs w:val="24"/>
          <w:u w:val="single"/>
        </w:rPr>
      </w:pPr>
      <w:r w:rsidRPr="00127577">
        <w:rPr>
          <w:rFonts w:ascii="Times New Roman" w:hAnsi="Times New Roman" w:cs="Times New Roman"/>
          <w:b/>
          <w:sz w:val="24"/>
          <w:szCs w:val="24"/>
          <w:u w:val="single"/>
        </w:rPr>
        <w:t>Pedagógus ellátottság</w:t>
      </w:r>
      <w:r w:rsidR="000B4241">
        <w:rPr>
          <w:rFonts w:ascii="Times New Roman" w:hAnsi="Times New Roman" w:cs="Times New Roman"/>
          <w:b/>
          <w:sz w:val="24"/>
          <w:szCs w:val="24"/>
          <w:u w:val="single"/>
        </w:rPr>
        <w:t xml:space="preserve"> – Általános Iskola</w:t>
      </w:r>
      <w:r w:rsidRPr="00127577">
        <w:rPr>
          <w:rFonts w:ascii="Times New Roman" w:hAnsi="Times New Roman" w:cs="Times New Roman"/>
          <w:b/>
          <w:sz w:val="24"/>
          <w:szCs w:val="24"/>
          <w:u w:val="single"/>
        </w:rPr>
        <w:t>:</w:t>
      </w:r>
    </w:p>
    <w:p w:rsidR="00133C64" w:rsidRPr="00127577" w:rsidRDefault="00133C64" w:rsidP="00133C64">
      <w:pPr>
        <w:pBdr>
          <w:top w:val="single" w:sz="4" w:space="1" w:color="auto"/>
          <w:left w:val="single" w:sz="4" w:space="0" w:color="auto"/>
          <w:bottom w:val="single" w:sz="4" w:space="1" w:color="auto"/>
          <w:right w:val="single" w:sz="4" w:space="22" w:color="auto"/>
        </w:pBdr>
        <w:spacing w:line="240" w:lineRule="auto"/>
        <w:rPr>
          <w:rFonts w:ascii="Times New Roman" w:hAnsi="Times New Roman" w:cs="Times New Roman"/>
          <w:sz w:val="24"/>
          <w:szCs w:val="24"/>
        </w:rPr>
      </w:pPr>
      <w:r w:rsidRPr="00127577">
        <w:rPr>
          <w:rFonts w:ascii="Times New Roman" w:hAnsi="Times New Roman" w:cs="Times New Roman"/>
          <w:b/>
          <w:sz w:val="24"/>
          <w:szCs w:val="24"/>
        </w:rPr>
        <w:t>Tanító: 8 fő</w:t>
      </w:r>
      <w:r w:rsidRPr="00127577">
        <w:rPr>
          <w:rFonts w:ascii="Times New Roman" w:hAnsi="Times New Roman" w:cs="Times New Roman"/>
          <w:b/>
          <w:sz w:val="24"/>
          <w:szCs w:val="24"/>
        </w:rPr>
        <w:tab/>
      </w:r>
      <w:r w:rsidRPr="00127577">
        <w:rPr>
          <w:rFonts w:ascii="Times New Roman" w:hAnsi="Times New Roman" w:cs="Times New Roman"/>
          <w:sz w:val="24"/>
          <w:szCs w:val="24"/>
        </w:rPr>
        <w:t>ebből 3 fő nemzetiségi tanító</w:t>
      </w:r>
    </w:p>
    <w:p w:rsidR="00133C64" w:rsidRPr="00127577" w:rsidRDefault="00133C64" w:rsidP="00133C64">
      <w:pPr>
        <w:pBdr>
          <w:top w:val="single" w:sz="4" w:space="1" w:color="auto"/>
          <w:left w:val="single" w:sz="4" w:space="0" w:color="auto"/>
          <w:bottom w:val="single" w:sz="4" w:space="1" w:color="auto"/>
          <w:right w:val="single" w:sz="4" w:space="22" w:color="auto"/>
        </w:pBdr>
        <w:spacing w:line="240" w:lineRule="auto"/>
        <w:ind w:left="1410" w:hanging="1410"/>
        <w:rPr>
          <w:rFonts w:ascii="Times New Roman" w:hAnsi="Times New Roman" w:cs="Times New Roman"/>
          <w:sz w:val="24"/>
          <w:szCs w:val="24"/>
        </w:rPr>
      </w:pPr>
      <w:r w:rsidRPr="00127577">
        <w:rPr>
          <w:rFonts w:ascii="Times New Roman" w:hAnsi="Times New Roman" w:cs="Times New Roman"/>
          <w:b/>
          <w:sz w:val="24"/>
          <w:szCs w:val="24"/>
        </w:rPr>
        <w:t xml:space="preserve">Tanár: </w:t>
      </w:r>
      <w:r>
        <w:rPr>
          <w:rFonts w:ascii="Times New Roman" w:hAnsi="Times New Roman" w:cs="Times New Roman"/>
          <w:b/>
          <w:sz w:val="24"/>
          <w:szCs w:val="24"/>
        </w:rPr>
        <w:t>6</w:t>
      </w:r>
      <w:r w:rsidRPr="00127577">
        <w:rPr>
          <w:rFonts w:ascii="Times New Roman" w:hAnsi="Times New Roman" w:cs="Times New Roman"/>
          <w:b/>
          <w:sz w:val="24"/>
          <w:szCs w:val="24"/>
        </w:rPr>
        <w:t xml:space="preserve"> fő</w:t>
      </w:r>
      <w:r w:rsidRPr="00127577">
        <w:rPr>
          <w:rFonts w:ascii="Times New Roman" w:hAnsi="Times New Roman" w:cs="Times New Roman"/>
          <w:b/>
          <w:sz w:val="24"/>
          <w:szCs w:val="24"/>
        </w:rPr>
        <w:tab/>
      </w:r>
      <w:r w:rsidRPr="00127577">
        <w:rPr>
          <w:rFonts w:ascii="Times New Roman" w:hAnsi="Times New Roman" w:cs="Times New Roman"/>
          <w:sz w:val="24"/>
          <w:szCs w:val="24"/>
        </w:rPr>
        <w:t xml:space="preserve">ebből </w:t>
      </w:r>
      <w:r>
        <w:rPr>
          <w:rFonts w:ascii="Times New Roman" w:hAnsi="Times New Roman" w:cs="Times New Roman"/>
          <w:sz w:val="24"/>
          <w:szCs w:val="24"/>
        </w:rPr>
        <w:t>2</w:t>
      </w:r>
      <w:r w:rsidRPr="00127577">
        <w:rPr>
          <w:rFonts w:ascii="Times New Roman" w:hAnsi="Times New Roman" w:cs="Times New Roman"/>
          <w:sz w:val="24"/>
          <w:szCs w:val="24"/>
        </w:rPr>
        <w:t xml:space="preserve"> fő német nemzetiségi nyelvszakos, 1 fő német-történelem szakos</w:t>
      </w:r>
    </w:p>
    <w:p w:rsidR="00133C64" w:rsidRDefault="00133C64" w:rsidP="00127577">
      <w:pPr>
        <w:pStyle w:val="NormlWeb"/>
        <w:jc w:val="both"/>
      </w:pPr>
      <w:r>
        <w:tab/>
        <w:t>A szakos ellátottság megfelelő a zeneiskolában is. A zeneelméleti oktatást, a fafúvós tanszakot és a rézfúvós tanszakot saját kollégáink látják el. A billentyűs tanszak ellátására volt (jelenleg nyugdíjas) kollégánk óraadói megbízatása jelent megoldást.</w:t>
      </w:r>
    </w:p>
    <w:p w:rsidR="00133C64" w:rsidRPr="00127577" w:rsidRDefault="00133C64" w:rsidP="00133C64">
      <w:pPr>
        <w:spacing w:line="240" w:lineRule="auto"/>
        <w:jc w:val="both"/>
        <w:rPr>
          <w:rFonts w:ascii="Times New Roman" w:hAnsi="Times New Roman" w:cs="Times New Roman"/>
          <w:b/>
          <w:sz w:val="24"/>
          <w:szCs w:val="24"/>
          <w:u w:val="single"/>
        </w:rPr>
      </w:pPr>
      <w:r w:rsidRPr="00127577">
        <w:rPr>
          <w:rFonts w:ascii="Times New Roman" w:hAnsi="Times New Roman" w:cs="Times New Roman"/>
          <w:b/>
          <w:sz w:val="24"/>
          <w:szCs w:val="24"/>
          <w:u w:val="single"/>
        </w:rPr>
        <w:t>Pedagógus ellátottság</w:t>
      </w:r>
      <w:r w:rsidR="000B4241">
        <w:rPr>
          <w:rFonts w:ascii="Times New Roman" w:hAnsi="Times New Roman" w:cs="Times New Roman"/>
          <w:b/>
          <w:sz w:val="24"/>
          <w:szCs w:val="24"/>
          <w:u w:val="single"/>
        </w:rPr>
        <w:t xml:space="preserve"> - AMI</w:t>
      </w:r>
      <w:r w:rsidRPr="00127577">
        <w:rPr>
          <w:rFonts w:ascii="Times New Roman" w:hAnsi="Times New Roman" w:cs="Times New Roman"/>
          <w:b/>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260"/>
        <w:gridCol w:w="1751"/>
      </w:tblGrid>
      <w:tr w:rsidR="00133C64" w:rsidRPr="00127577" w:rsidTr="00133C64">
        <w:trPr>
          <w:trHeight w:val="414"/>
        </w:trPr>
        <w:tc>
          <w:tcPr>
            <w:tcW w:w="2977" w:type="dxa"/>
          </w:tcPr>
          <w:p w:rsidR="00133C64" w:rsidRPr="00127577" w:rsidRDefault="00133C64" w:rsidP="00133C64">
            <w:pPr>
              <w:spacing w:line="240" w:lineRule="auto"/>
              <w:jc w:val="center"/>
              <w:rPr>
                <w:rFonts w:ascii="Times New Roman" w:hAnsi="Times New Roman" w:cs="Times New Roman"/>
                <w:b/>
                <w:sz w:val="24"/>
                <w:szCs w:val="24"/>
              </w:rPr>
            </w:pPr>
            <w:r w:rsidRPr="00127577">
              <w:rPr>
                <w:rFonts w:ascii="Times New Roman" w:hAnsi="Times New Roman" w:cs="Times New Roman"/>
                <w:b/>
                <w:sz w:val="24"/>
                <w:szCs w:val="24"/>
              </w:rPr>
              <w:t>Tanár</w:t>
            </w:r>
          </w:p>
        </w:tc>
        <w:tc>
          <w:tcPr>
            <w:tcW w:w="3260" w:type="dxa"/>
          </w:tcPr>
          <w:p w:rsidR="00133C64" w:rsidRPr="00127577" w:rsidRDefault="00133C64" w:rsidP="00133C64">
            <w:pPr>
              <w:spacing w:line="240" w:lineRule="auto"/>
              <w:jc w:val="center"/>
              <w:rPr>
                <w:rFonts w:ascii="Times New Roman" w:hAnsi="Times New Roman" w:cs="Times New Roman"/>
                <w:b/>
                <w:sz w:val="24"/>
                <w:szCs w:val="24"/>
              </w:rPr>
            </w:pPr>
            <w:r w:rsidRPr="00127577">
              <w:rPr>
                <w:rFonts w:ascii="Times New Roman" w:hAnsi="Times New Roman" w:cs="Times New Roman"/>
                <w:b/>
                <w:sz w:val="24"/>
                <w:szCs w:val="24"/>
              </w:rPr>
              <w:t>Szak/ellátandó feladat</w:t>
            </w:r>
          </w:p>
        </w:tc>
        <w:tc>
          <w:tcPr>
            <w:tcW w:w="1751" w:type="dxa"/>
          </w:tcPr>
          <w:p w:rsidR="00133C64" w:rsidRPr="00127577" w:rsidRDefault="00133C64" w:rsidP="00133C64">
            <w:pPr>
              <w:spacing w:line="240" w:lineRule="auto"/>
              <w:jc w:val="center"/>
              <w:rPr>
                <w:rFonts w:ascii="Times New Roman" w:hAnsi="Times New Roman" w:cs="Times New Roman"/>
                <w:b/>
                <w:sz w:val="24"/>
                <w:szCs w:val="24"/>
              </w:rPr>
            </w:pPr>
            <w:r w:rsidRPr="00127577">
              <w:rPr>
                <w:rFonts w:ascii="Times New Roman" w:hAnsi="Times New Roman" w:cs="Times New Roman"/>
                <w:b/>
                <w:sz w:val="24"/>
                <w:szCs w:val="24"/>
              </w:rPr>
              <w:t>Végzettség</w:t>
            </w:r>
          </w:p>
        </w:tc>
      </w:tr>
      <w:tr w:rsidR="00133C64" w:rsidRPr="00127577" w:rsidTr="00133C64">
        <w:tc>
          <w:tcPr>
            <w:tcW w:w="2977" w:type="dxa"/>
            <w:vAlign w:val="bottom"/>
          </w:tcPr>
          <w:p w:rsidR="00133C64" w:rsidRPr="00127577" w:rsidRDefault="00133C64" w:rsidP="00133C64">
            <w:pPr>
              <w:spacing w:line="240" w:lineRule="auto"/>
              <w:jc w:val="center"/>
              <w:rPr>
                <w:rFonts w:ascii="Times New Roman" w:hAnsi="Times New Roman" w:cs="Times New Roman"/>
                <w:sz w:val="24"/>
                <w:szCs w:val="24"/>
              </w:rPr>
            </w:pPr>
            <w:r w:rsidRPr="00127577">
              <w:rPr>
                <w:rFonts w:ascii="Times New Roman" w:hAnsi="Times New Roman" w:cs="Times New Roman"/>
                <w:sz w:val="24"/>
                <w:szCs w:val="24"/>
              </w:rPr>
              <w:t>1 fő közalkalmazott (100%)</w:t>
            </w:r>
          </w:p>
        </w:tc>
        <w:tc>
          <w:tcPr>
            <w:tcW w:w="3260" w:type="dxa"/>
            <w:vAlign w:val="bottom"/>
          </w:tcPr>
          <w:p w:rsidR="00133C64" w:rsidRPr="00127577" w:rsidRDefault="00133C64" w:rsidP="00133C64">
            <w:pPr>
              <w:spacing w:line="240" w:lineRule="auto"/>
              <w:rPr>
                <w:rFonts w:ascii="Times New Roman" w:hAnsi="Times New Roman" w:cs="Times New Roman"/>
                <w:sz w:val="24"/>
                <w:szCs w:val="24"/>
              </w:rPr>
            </w:pPr>
            <w:r w:rsidRPr="00127577">
              <w:rPr>
                <w:rFonts w:ascii="Times New Roman" w:hAnsi="Times New Roman" w:cs="Times New Roman"/>
                <w:sz w:val="24"/>
                <w:szCs w:val="24"/>
              </w:rPr>
              <w:t>Szolfézs, korrepetíció</w:t>
            </w:r>
          </w:p>
        </w:tc>
        <w:tc>
          <w:tcPr>
            <w:tcW w:w="1751" w:type="dxa"/>
            <w:vAlign w:val="bottom"/>
          </w:tcPr>
          <w:p w:rsidR="00133C64" w:rsidRPr="00127577" w:rsidRDefault="00133C64" w:rsidP="00133C64">
            <w:pPr>
              <w:spacing w:line="240" w:lineRule="auto"/>
              <w:jc w:val="center"/>
              <w:rPr>
                <w:rFonts w:ascii="Times New Roman" w:hAnsi="Times New Roman" w:cs="Times New Roman"/>
                <w:sz w:val="24"/>
                <w:szCs w:val="24"/>
              </w:rPr>
            </w:pPr>
            <w:r w:rsidRPr="00127577">
              <w:rPr>
                <w:rFonts w:ascii="Times New Roman" w:hAnsi="Times New Roman" w:cs="Times New Roman"/>
                <w:sz w:val="24"/>
                <w:szCs w:val="24"/>
              </w:rPr>
              <w:t xml:space="preserve">Főiskolai </w:t>
            </w:r>
          </w:p>
        </w:tc>
      </w:tr>
      <w:tr w:rsidR="00133C64" w:rsidRPr="00127577" w:rsidTr="00133C64">
        <w:tc>
          <w:tcPr>
            <w:tcW w:w="2977" w:type="dxa"/>
          </w:tcPr>
          <w:p w:rsidR="00133C64" w:rsidRPr="00127577" w:rsidRDefault="00133C64" w:rsidP="00133C64">
            <w:pPr>
              <w:spacing w:line="240" w:lineRule="auto"/>
              <w:rPr>
                <w:rFonts w:ascii="Times New Roman" w:hAnsi="Times New Roman" w:cs="Times New Roman"/>
                <w:sz w:val="24"/>
                <w:szCs w:val="24"/>
              </w:rPr>
            </w:pPr>
            <w:r w:rsidRPr="00127577">
              <w:rPr>
                <w:rFonts w:ascii="Times New Roman" w:hAnsi="Times New Roman" w:cs="Times New Roman"/>
                <w:sz w:val="24"/>
                <w:szCs w:val="24"/>
              </w:rPr>
              <w:t>1 fő közalkalmazott (75%)</w:t>
            </w:r>
          </w:p>
        </w:tc>
        <w:tc>
          <w:tcPr>
            <w:tcW w:w="3260" w:type="dxa"/>
            <w:vAlign w:val="bottom"/>
          </w:tcPr>
          <w:p w:rsidR="00133C64" w:rsidRPr="00127577" w:rsidRDefault="00133C64" w:rsidP="00133C64">
            <w:pPr>
              <w:spacing w:line="240" w:lineRule="auto"/>
              <w:rPr>
                <w:rFonts w:ascii="Times New Roman" w:hAnsi="Times New Roman" w:cs="Times New Roman"/>
                <w:sz w:val="24"/>
                <w:szCs w:val="24"/>
              </w:rPr>
            </w:pPr>
            <w:r w:rsidRPr="00127577">
              <w:rPr>
                <w:rFonts w:ascii="Times New Roman" w:hAnsi="Times New Roman" w:cs="Times New Roman"/>
                <w:sz w:val="24"/>
                <w:szCs w:val="24"/>
              </w:rPr>
              <w:t>Rézfúvó, kamarazene</w:t>
            </w:r>
          </w:p>
        </w:tc>
        <w:tc>
          <w:tcPr>
            <w:tcW w:w="1751" w:type="dxa"/>
            <w:vAlign w:val="bottom"/>
          </w:tcPr>
          <w:p w:rsidR="00133C64" w:rsidRPr="00127577" w:rsidRDefault="00133C64" w:rsidP="00133C64">
            <w:pPr>
              <w:spacing w:line="240" w:lineRule="auto"/>
              <w:jc w:val="center"/>
              <w:rPr>
                <w:rFonts w:ascii="Times New Roman" w:hAnsi="Times New Roman" w:cs="Times New Roman"/>
                <w:sz w:val="24"/>
                <w:szCs w:val="24"/>
              </w:rPr>
            </w:pPr>
            <w:r w:rsidRPr="00127577">
              <w:rPr>
                <w:rFonts w:ascii="Times New Roman" w:hAnsi="Times New Roman" w:cs="Times New Roman"/>
                <w:sz w:val="24"/>
                <w:szCs w:val="24"/>
              </w:rPr>
              <w:t>Egyetem</w:t>
            </w:r>
          </w:p>
        </w:tc>
      </w:tr>
      <w:tr w:rsidR="00133C64" w:rsidRPr="00127577" w:rsidTr="00133C64">
        <w:tc>
          <w:tcPr>
            <w:tcW w:w="2977" w:type="dxa"/>
          </w:tcPr>
          <w:p w:rsidR="00133C64" w:rsidRPr="00127577" w:rsidRDefault="00133C64" w:rsidP="000B4241">
            <w:pPr>
              <w:spacing w:line="240" w:lineRule="auto"/>
              <w:rPr>
                <w:rFonts w:ascii="Times New Roman" w:hAnsi="Times New Roman" w:cs="Times New Roman"/>
                <w:sz w:val="24"/>
                <w:szCs w:val="24"/>
              </w:rPr>
            </w:pPr>
            <w:r w:rsidRPr="00127577">
              <w:rPr>
                <w:rFonts w:ascii="Times New Roman" w:hAnsi="Times New Roman" w:cs="Times New Roman"/>
                <w:sz w:val="24"/>
                <w:szCs w:val="24"/>
              </w:rPr>
              <w:t>1 fő közalkalmazott (</w:t>
            </w:r>
            <w:r w:rsidR="000B4241">
              <w:rPr>
                <w:rFonts w:ascii="Times New Roman" w:hAnsi="Times New Roman" w:cs="Times New Roman"/>
                <w:sz w:val="24"/>
                <w:szCs w:val="24"/>
              </w:rPr>
              <w:t>100</w:t>
            </w:r>
            <w:r w:rsidRPr="00127577">
              <w:rPr>
                <w:rFonts w:ascii="Times New Roman" w:hAnsi="Times New Roman" w:cs="Times New Roman"/>
                <w:sz w:val="24"/>
                <w:szCs w:val="24"/>
              </w:rPr>
              <w:t>%)</w:t>
            </w:r>
          </w:p>
        </w:tc>
        <w:tc>
          <w:tcPr>
            <w:tcW w:w="3260" w:type="dxa"/>
            <w:vAlign w:val="bottom"/>
          </w:tcPr>
          <w:p w:rsidR="00133C64" w:rsidRPr="00127577" w:rsidRDefault="00133C64" w:rsidP="00133C64">
            <w:pPr>
              <w:spacing w:line="240" w:lineRule="auto"/>
              <w:rPr>
                <w:rFonts w:ascii="Times New Roman" w:hAnsi="Times New Roman" w:cs="Times New Roman"/>
                <w:sz w:val="24"/>
                <w:szCs w:val="24"/>
              </w:rPr>
            </w:pPr>
            <w:r w:rsidRPr="00127577">
              <w:rPr>
                <w:rFonts w:ascii="Times New Roman" w:hAnsi="Times New Roman" w:cs="Times New Roman"/>
                <w:sz w:val="24"/>
                <w:szCs w:val="24"/>
              </w:rPr>
              <w:t>Fafúvó, kamarazene</w:t>
            </w:r>
          </w:p>
        </w:tc>
        <w:tc>
          <w:tcPr>
            <w:tcW w:w="1751" w:type="dxa"/>
            <w:vAlign w:val="bottom"/>
          </w:tcPr>
          <w:p w:rsidR="00133C64" w:rsidRPr="00127577" w:rsidRDefault="00133C64" w:rsidP="00133C64">
            <w:pPr>
              <w:spacing w:line="240" w:lineRule="auto"/>
              <w:jc w:val="center"/>
              <w:rPr>
                <w:rFonts w:ascii="Times New Roman" w:hAnsi="Times New Roman" w:cs="Times New Roman"/>
                <w:sz w:val="24"/>
                <w:szCs w:val="24"/>
              </w:rPr>
            </w:pPr>
            <w:r w:rsidRPr="00127577">
              <w:rPr>
                <w:rFonts w:ascii="Times New Roman" w:hAnsi="Times New Roman" w:cs="Times New Roman"/>
                <w:sz w:val="24"/>
                <w:szCs w:val="24"/>
              </w:rPr>
              <w:t>Egyetem</w:t>
            </w:r>
          </w:p>
        </w:tc>
      </w:tr>
      <w:tr w:rsidR="00133C64" w:rsidRPr="00127577" w:rsidTr="00133C64">
        <w:tc>
          <w:tcPr>
            <w:tcW w:w="2977" w:type="dxa"/>
            <w:vAlign w:val="bottom"/>
          </w:tcPr>
          <w:p w:rsidR="00133C64" w:rsidRPr="00127577" w:rsidRDefault="00133C64" w:rsidP="00133C64">
            <w:pPr>
              <w:spacing w:line="240" w:lineRule="auto"/>
              <w:jc w:val="center"/>
              <w:rPr>
                <w:rFonts w:ascii="Times New Roman" w:hAnsi="Times New Roman" w:cs="Times New Roman"/>
                <w:sz w:val="24"/>
                <w:szCs w:val="24"/>
              </w:rPr>
            </w:pPr>
            <w:r w:rsidRPr="00127577">
              <w:rPr>
                <w:rFonts w:ascii="Times New Roman" w:hAnsi="Times New Roman" w:cs="Times New Roman"/>
                <w:sz w:val="24"/>
                <w:szCs w:val="24"/>
              </w:rPr>
              <w:t>1 fő óraadó</w:t>
            </w:r>
          </w:p>
        </w:tc>
        <w:tc>
          <w:tcPr>
            <w:tcW w:w="3260" w:type="dxa"/>
            <w:vAlign w:val="bottom"/>
          </w:tcPr>
          <w:p w:rsidR="00133C64" w:rsidRPr="00127577" w:rsidRDefault="00133C64" w:rsidP="00133C64">
            <w:pPr>
              <w:spacing w:line="240" w:lineRule="auto"/>
              <w:rPr>
                <w:rFonts w:ascii="Times New Roman" w:hAnsi="Times New Roman" w:cs="Times New Roman"/>
                <w:sz w:val="24"/>
                <w:szCs w:val="24"/>
              </w:rPr>
            </w:pPr>
            <w:r w:rsidRPr="00127577">
              <w:rPr>
                <w:rFonts w:ascii="Times New Roman" w:hAnsi="Times New Roman" w:cs="Times New Roman"/>
                <w:sz w:val="24"/>
                <w:szCs w:val="24"/>
              </w:rPr>
              <w:t>Zongora, kamarazene</w:t>
            </w:r>
          </w:p>
        </w:tc>
        <w:tc>
          <w:tcPr>
            <w:tcW w:w="1751" w:type="dxa"/>
            <w:vAlign w:val="bottom"/>
          </w:tcPr>
          <w:p w:rsidR="00133C64" w:rsidRPr="00127577" w:rsidRDefault="00133C64" w:rsidP="00133C64">
            <w:pPr>
              <w:spacing w:line="240" w:lineRule="auto"/>
              <w:jc w:val="center"/>
              <w:rPr>
                <w:rFonts w:ascii="Times New Roman" w:hAnsi="Times New Roman" w:cs="Times New Roman"/>
                <w:sz w:val="24"/>
                <w:szCs w:val="24"/>
              </w:rPr>
            </w:pPr>
            <w:r w:rsidRPr="00127577">
              <w:rPr>
                <w:rFonts w:ascii="Times New Roman" w:hAnsi="Times New Roman" w:cs="Times New Roman"/>
                <w:sz w:val="24"/>
                <w:szCs w:val="24"/>
              </w:rPr>
              <w:t>Főiskola</w:t>
            </w:r>
          </w:p>
        </w:tc>
      </w:tr>
    </w:tbl>
    <w:p w:rsidR="00855F72" w:rsidRPr="00127577" w:rsidRDefault="00855F72" w:rsidP="00127577">
      <w:pPr>
        <w:pStyle w:val="NormlWeb"/>
        <w:jc w:val="both"/>
      </w:pPr>
      <w:r w:rsidRPr="00127577">
        <w:t xml:space="preserve">      Az analízis egyik fontos megállapítása, hogy mind az iskolavezetés, mind a </w:t>
      </w:r>
      <w:r w:rsidRPr="00127577">
        <w:rPr>
          <w:u w:val="single"/>
        </w:rPr>
        <w:t>nevelőtestület elkötelezett</w:t>
      </w:r>
      <w:r w:rsidRPr="00127577">
        <w:t xml:space="preserve"> az intézmény pedagógiai programjában megfogalmazottak iránt. Mivel ennek kidolgozásában a nevelőtestületből többen is részt vettek, ez így helyes. Beiskolázási elkötelezettsége nincs intézményünknek, és a kollégák a törvényben megfogalmazott továbbképzési kötelezettségüknek is eleget tettek. </w:t>
      </w:r>
      <w:r w:rsidR="000B4241">
        <w:t xml:space="preserve">A pedagógus életpályamodell szempontjából minden kolléga részt vett minősítésen, aki szakmai gyakorlati évei alapján ezt megtehette. </w:t>
      </w:r>
      <w:r w:rsidRPr="00127577">
        <w:t>A jövőre nézve fontos feladat, hogy nevelőtestület továbbra is elkötelezett legyen, az újonnan bevezetett módszertani megújulások fenntartására.</w:t>
      </w:r>
    </w:p>
    <w:p w:rsidR="00855F72" w:rsidRPr="00127577" w:rsidRDefault="00855F72" w:rsidP="00127577">
      <w:pPr>
        <w:pStyle w:val="NormlWeb"/>
        <w:jc w:val="both"/>
        <w:rPr>
          <w:b/>
        </w:rPr>
      </w:pPr>
      <w:r w:rsidRPr="00127577">
        <w:rPr>
          <w:b/>
          <w:iCs/>
        </w:rPr>
        <w:t>Technikai dolgozók</w:t>
      </w:r>
      <w:r w:rsidRPr="00127577">
        <w:rPr>
          <w:b/>
        </w:rPr>
        <w:t> </w:t>
      </w:r>
    </w:p>
    <w:p w:rsidR="00904634" w:rsidRPr="00127577" w:rsidRDefault="00855F72" w:rsidP="00133C64">
      <w:pPr>
        <w:pStyle w:val="NormlWeb"/>
        <w:ind w:firstLine="708"/>
        <w:jc w:val="both"/>
        <w:rPr>
          <w:color w:val="FF0000"/>
        </w:rPr>
      </w:pPr>
      <w:r w:rsidRPr="00127577">
        <w:t xml:space="preserve">A technikai személyzet létszámát és munkáját illetően megfelelő. Nem lehet </w:t>
      </w:r>
      <w:r w:rsidR="00E00983">
        <w:t>okunk panaszra: 1 fő iskolatitkár, 1 fő pedagógiai asszisztens, 3 fő takarító, 1 fő gondnok.</w:t>
      </w:r>
      <w:r w:rsidRPr="00127577">
        <w:t xml:space="preserve"> </w:t>
      </w:r>
    </w:p>
    <w:p w:rsidR="00763510" w:rsidRDefault="00763510" w:rsidP="00763510">
      <w:pPr>
        <w:pStyle w:val="NormlWeb"/>
        <w:spacing w:before="0" w:beforeAutospacing="0" w:after="0" w:afterAutospacing="0" w:line="360" w:lineRule="auto"/>
      </w:pPr>
    </w:p>
    <w:p w:rsidR="002A35F3" w:rsidRDefault="002A35F3">
      <w:pPr>
        <w:rPr>
          <w:rFonts w:ascii="Times New Roman" w:hAnsi="Times New Roman" w:cs="Times New Roman"/>
          <w:sz w:val="28"/>
          <w:szCs w:val="28"/>
        </w:rPr>
      </w:pPr>
      <w:r>
        <w:rPr>
          <w:rFonts w:ascii="Times New Roman" w:hAnsi="Times New Roman" w:cs="Times New Roman"/>
          <w:sz w:val="28"/>
          <w:szCs w:val="28"/>
        </w:rPr>
        <w:br w:type="page"/>
      </w:r>
    </w:p>
    <w:p w:rsidR="00904634" w:rsidRDefault="000C34EC" w:rsidP="00EE04A8">
      <w:pPr>
        <w:tabs>
          <w:tab w:val="center" w:pos="4536"/>
        </w:tabs>
        <w:jc w:val="both"/>
        <w:rPr>
          <w:rFonts w:ascii="Times New Roman" w:hAnsi="Times New Roman" w:cs="Times New Roman"/>
          <w:sz w:val="28"/>
          <w:szCs w:val="28"/>
        </w:rPr>
      </w:pPr>
      <w:r w:rsidRPr="00151C63">
        <w:rPr>
          <w:rFonts w:ascii="Times New Roman" w:hAnsi="Times New Roman" w:cs="Times New Roman"/>
          <w:sz w:val="28"/>
          <w:szCs w:val="28"/>
        </w:rPr>
        <w:lastRenderedPageBreak/>
        <w:t>2.5. Pedagógiai gyakorlat, alkalmazott módszerek elemzése</w:t>
      </w:r>
      <w:r w:rsidR="002507DA">
        <w:rPr>
          <w:rFonts w:ascii="Times New Roman" w:hAnsi="Times New Roman" w:cs="Times New Roman"/>
          <w:sz w:val="28"/>
          <w:szCs w:val="28"/>
        </w:rPr>
        <w:t xml:space="preserve"> </w:t>
      </w:r>
      <w:r w:rsidR="00904634" w:rsidRPr="00151C63">
        <w:rPr>
          <w:rFonts w:ascii="Times New Roman" w:hAnsi="Times New Roman" w:cs="Times New Roman"/>
          <w:sz w:val="28"/>
          <w:szCs w:val="28"/>
        </w:rPr>
        <w:t>(szöveges elemzés)</w:t>
      </w:r>
    </w:p>
    <w:p w:rsidR="00370D64" w:rsidRPr="00370D64" w:rsidRDefault="00370D64" w:rsidP="00370D64">
      <w:pPr>
        <w:spacing w:after="0" w:line="240" w:lineRule="auto"/>
        <w:rPr>
          <w:rFonts w:ascii="Times New Roman" w:eastAsia="Times New Roman" w:hAnsi="Times New Roman" w:cs="Times New Roman"/>
          <w:b/>
          <w:sz w:val="24"/>
          <w:szCs w:val="24"/>
          <w:u w:val="single"/>
          <w:lang w:eastAsia="hu-H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42"/>
        <w:gridCol w:w="2127"/>
        <w:gridCol w:w="2551"/>
        <w:gridCol w:w="2180"/>
      </w:tblGrid>
      <w:tr w:rsidR="002C0F1B" w:rsidTr="00FC630F">
        <w:tc>
          <w:tcPr>
            <w:tcW w:w="1368" w:type="dxa"/>
          </w:tcPr>
          <w:p w:rsidR="002C0F1B" w:rsidRPr="002C0F1B" w:rsidRDefault="002C0F1B" w:rsidP="00FC630F">
            <w:pPr>
              <w:jc w:val="center"/>
              <w:rPr>
                <w:rFonts w:ascii="Times New Roman" w:hAnsi="Times New Roman" w:cs="Times New Roman"/>
                <w:b/>
                <w:sz w:val="24"/>
                <w:szCs w:val="24"/>
              </w:rPr>
            </w:pPr>
            <w:r w:rsidRPr="002C0F1B">
              <w:rPr>
                <w:rFonts w:ascii="Times New Roman" w:hAnsi="Times New Roman" w:cs="Times New Roman"/>
                <w:b/>
                <w:sz w:val="24"/>
                <w:szCs w:val="24"/>
              </w:rPr>
              <w:t>módszer</w:t>
            </w:r>
          </w:p>
        </w:tc>
        <w:tc>
          <w:tcPr>
            <w:tcW w:w="2142" w:type="dxa"/>
          </w:tcPr>
          <w:p w:rsidR="002C0F1B" w:rsidRPr="002C0F1B" w:rsidRDefault="002C0F1B" w:rsidP="00FC630F">
            <w:pPr>
              <w:jc w:val="center"/>
              <w:rPr>
                <w:rFonts w:ascii="Times New Roman" w:hAnsi="Times New Roman" w:cs="Times New Roman"/>
                <w:b/>
                <w:sz w:val="24"/>
                <w:szCs w:val="24"/>
              </w:rPr>
            </w:pPr>
            <w:r w:rsidRPr="002C0F1B">
              <w:rPr>
                <w:rFonts w:ascii="Times New Roman" w:hAnsi="Times New Roman" w:cs="Times New Roman"/>
                <w:b/>
                <w:sz w:val="24"/>
                <w:szCs w:val="24"/>
              </w:rPr>
              <w:t>iskolánk tekintetében</w:t>
            </w:r>
          </w:p>
        </w:tc>
        <w:tc>
          <w:tcPr>
            <w:tcW w:w="2127" w:type="dxa"/>
          </w:tcPr>
          <w:p w:rsidR="002C0F1B" w:rsidRPr="002C0F1B" w:rsidRDefault="002C0F1B" w:rsidP="00FC630F">
            <w:pPr>
              <w:jc w:val="center"/>
              <w:rPr>
                <w:rFonts w:ascii="Times New Roman" w:hAnsi="Times New Roman" w:cs="Times New Roman"/>
                <w:b/>
                <w:sz w:val="24"/>
                <w:szCs w:val="24"/>
              </w:rPr>
            </w:pPr>
            <w:r w:rsidRPr="002C0F1B">
              <w:rPr>
                <w:rFonts w:ascii="Times New Roman" w:hAnsi="Times New Roman" w:cs="Times New Roman"/>
                <w:b/>
                <w:sz w:val="24"/>
                <w:szCs w:val="24"/>
              </w:rPr>
              <w:t>előnye</w:t>
            </w:r>
          </w:p>
        </w:tc>
        <w:tc>
          <w:tcPr>
            <w:tcW w:w="2551" w:type="dxa"/>
          </w:tcPr>
          <w:p w:rsidR="002C0F1B" w:rsidRPr="002C0F1B" w:rsidRDefault="002C0F1B" w:rsidP="00FC630F">
            <w:pPr>
              <w:jc w:val="center"/>
              <w:rPr>
                <w:rFonts w:ascii="Times New Roman" w:hAnsi="Times New Roman" w:cs="Times New Roman"/>
                <w:b/>
                <w:sz w:val="24"/>
                <w:szCs w:val="24"/>
              </w:rPr>
            </w:pPr>
            <w:r w:rsidRPr="002C0F1B">
              <w:rPr>
                <w:rFonts w:ascii="Times New Roman" w:hAnsi="Times New Roman" w:cs="Times New Roman"/>
                <w:b/>
                <w:sz w:val="24"/>
                <w:szCs w:val="24"/>
              </w:rPr>
              <w:t>hátránya</w:t>
            </w:r>
          </w:p>
        </w:tc>
        <w:tc>
          <w:tcPr>
            <w:tcW w:w="2180" w:type="dxa"/>
          </w:tcPr>
          <w:p w:rsidR="002C0F1B" w:rsidRPr="002C0F1B" w:rsidRDefault="002C0F1B" w:rsidP="00FC630F">
            <w:pPr>
              <w:jc w:val="center"/>
              <w:rPr>
                <w:rFonts w:ascii="Times New Roman" w:hAnsi="Times New Roman" w:cs="Times New Roman"/>
                <w:b/>
                <w:sz w:val="24"/>
                <w:szCs w:val="24"/>
              </w:rPr>
            </w:pPr>
            <w:r w:rsidRPr="002C0F1B">
              <w:rPr>
                <w:rFonts w:ascii="Times New Roman" w:hAnsi="Times New Roman" w:cs="Times New Roman"/>
                <w:b/>
                <w:sz w:val="24"/>
                <w:szCs w:val="24"/>
              </w:rPr>
              <w:t>fejlesztési terület</w:t>
            </w:r>
          </w:p>
        </w:tc>
      </w:tr>
      <w:tr w:rsidR="002C0F1B" w:rsidTr="00FC630F">
        <w:tc>
          <w:tcPr>
            <w:tcW w:w="1368" w:type="dxa"/>
          </w:tcPr>
          <w:p w:rsidR="002C0F1B" w:rsidRPr="002C0F1B" w:rsidRDefault="002C0F1B" w:rsidP="002C0F1B">
            <w:pPr>
              <w:spacing w:after="0" w:line="240" w:lineRule="auto"/>
              <w:jc w:val="both"/>
              <w:rPr>
                <w:rFonts w:ascii="Times New Roman" w:hAnsi="Times New Roman" w:cs="Times New Roman"/>
                <w:i/>
                <w:sz w:val="24"/>
                <w:szCs w:val="24"/>
              </w:rPr>
            </w:pPr>
            <w:r w:rsidRPr="002C0F1B">
              <w:rPr>
                <w:rFonts w:ascii="Times New Roman" w:hAnsi="Times New Roman" w:cs="Times New Roman"/>
                <w:i/>
                <w:sz w:val="24"/>
                <w:szCs w:val="24"/>
              </w:rPr>
              <w:t>Frontális osztálymunka</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20% a részesíti előnyben (idősebb ill. nehezen fegyelmező kollégák)</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 xml:space="preserve">Gyors, olcsó, </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nagy létszám esetében is beválik.</w:t>
            </w: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 xml:space="preserve">Csak azok a tanulók vesznek részt benne, akik együtt tudnak, vagy akarnak haladni. </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Nem alkalmas a differenciálásra.</w:t>
            </w:r>
          </w:p>
        </w:tc>
        <w:tc>
          <w:tcPr>
            <w:tcW w:w="2180" w:type="dxa"/>
          </w:tcPr>
          <w:p w:rsidR="002C0F1B" w:rsidRPr="002C0F1B" w:rsidRDefault="002C0F1B" w:rsidP="002C0F1B">
            <w:pPr>
              <w:spacing w:after="0" w:line="240" w:lineRule="auto"/>
              <w:jc w:val="both"/>
              <w:rPr>
                <w:rFonts w:ascii="Times New Roman" w:hAnsi="Times New Roman" w:cs="Times New Roman"/>
                <w:sz w:val="24"/>
                <w:szCs w:val="24"/>
              </w:rPr>
            </w:pPr>
            <w:r w:rsidRPr="002C0F1B">
              <w:rPr>
                <w:rFonts w:ascii="Times New Roman" w:hAnsi="Times New Roman" w:cs="Times New Roman"/>
                <w:sz w:val="24"/>
                <w:szCs w:val="24"/>
              </w:rPr>
              <w:t>figyelem, koncentrálás</w:t>
            </w:r>
          </w:p>
        </w:tc>
      </w:tr>
      <w:tr w:rsidR="002C0F1B" w:rsidTr="00FC630F">
        <w:tc>
          <w:tcPr>
            <w:tcW w:w="1368" w:type="dxa"/>
          </w:tcPr>
          <w:p w:rsidR="002C0F1B" w:rsidRPr="002C0F1B" w:rsidRDefault="002C0F1B" w:rsidP="002C0F1B">
            <w:pPr>
              <w:spacing w:after="0" w:line="240" w:lineRule="auto"/>
              <w:jc w:val="both"/>
              <w:rPr>
                <w:rFonts w:ascii="Times New Roman" w:hAnsi="Times New Roman" w:cs="Times New Roman"/>
                <w:i/>
                <w:sz w:val="24"/>
                <w:szCs w:val="24"/>
              </w:rPr>
            </w:pPr>
            <w:r w:rsidRPr="002C0F1B">
              <w:rPr>
                <w:rFonts w:ascii="Times New Roman" w:hAnsi="Times New Roman" w:cs="Times New Roman"/>
                <w:i/>
                <w:sz w:val="24"/>
                <w:szCs w:val="24"/>
              </w:rPr>
              <w:t>Tanári magyarázat</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100% a használja, de csak az új ismeretek bevezetése kapcsán.</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segíti a megértést, bevezetésekor használható.</w:t>
            </w: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Ha nincs meg a megfelelő előkészítés, nincs megfelelő előzetes tudás, akkor nem biztos, hogy jó.</w:t>
            </w:r>
          </w:p>
        </w:tc>
        <w:tc>
          <w:tcPr>
            <w:tcW w:w="2180" w:type="dxa"/>
          </w:tcPr>
          <w:p w:rsidR="002C0F1B" w:rsidRPr="002C0F1B" w:rsidRDefault="002C0F1B" w:rsidP="002C0F1B">
            <w:pPr>
              <w:spacing w:after="0" w:line="240" w:lineRule="auto"/>
              <w:jc w:val="both"/>
              <w:rPr>
                <w:rFonts w:ascii="Times New Roman" w:hAnsi="Times New Roman" w:cs="Times New Roman"/>
                <w:sz w:val="24"/>
                <w:szCs w:val="24"/>
              </w:rPr>
            </w:pPr>
            <w:r w:rsidRPr="002C0F1B">
              <w:rPr>
                <w:rFonts w:ascii="Times New Roman" w:hAnsi="Times New Roman" w:cs="Times New Roman"/>
                <w:sz w:val="24"/>
                <w:szCs w:val="24"/>
              </w:rPr>
              <w:t>figyelem, koncentráció</w:t>
            </w:r>
          </w:p>
        </w:tc>
      </w:tr>
      <w:tr w:rsidR="002C0F1B" w:rsidTr="00FC630F">
        <w:trPr>
          <w:trHeight w:val="1149"/>
        </w:trPr>
        <w:tc>
          <w:tcPr>
            <w:tcW w:w="1368" w:type="dxa"/>
          </w:tcPr>
          <w:p w:rsidR="002C0F1B" w:rsidRPr="002C0F1B" w:rsidRDefault="002C0F1B" w:rsidP="002C0F1B">
            <w:pPr>
              <w:spacing w:after="0" w:line="240" w:lineRule="auto"/>
              <w:rPr>
                <w:rFonts w:ascii="Times New Roman" w:hAnsi="Times New Roman" w:cs="Times New Roman"/>
                <w:i/>
                <w:sz w:val="24"/>
                <w:szCs w:val="24"/>
              </w:rPr>
            </w:pPr>
            <w:r w:rsidRPr="002C0F1B">
              <w:rPr>
                <w:rFonts w:ascii="Times New Roman" w:hAnsi="Times New Roman" w:cs="Times New Roman"/>
                <w:i/>
                <w:sz w:val="24"/>
                <w:szCs w:val="24"/>
              </w:rPr>
              <w:t>Önálló tanulói munka</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100% a használja megfelelő előkészítést követően</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lehet differenciálni, megismerni az egyéni jellemzőket.</w:t>
            </w: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Esetleg tudás alapján „skatulyázódnak” be a gyerekek, ami később nehezen lesz átjárható.</w:t>
            </w:r>
          </w:p>
        </w:tc>
        <w:tc>
          <w:tcPr>
            <w:tcW w:w="2180"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 xml:space="preserve">önállóság, </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egyéni haladás</w:t>
            </w:r>
          </w:p>
        </w:tc>
      </w:tr>
      <w:tr w:rsidR="002C0F1B" w:rsidTr="00FC630F">
        <w:tc>
          <w:tcPr>
            <w:tcW w:w="1368" w:type="dxa"/>
          </w:tcPr>
          <w:p w:rsidR="002C0F1B" w:rsidRPr="002C0F1B" w:rsidRDefault="002C0F1B" w:rsidP="002C0F1B">
            <w:pPr>
              <w:spacing w:after="0" w:line="240" w:lineRule="auto"/>
              <w:jc w:val="both"/>
              <w:rPr>
                <w:rFonts w:ascii="Times New Roman" w:hAnsi="Times New Roman" w:cs="Times New Roman"/>
                <w:i/>
                <w:sz w:val="24"/>
                <w:szCs w:val="24"/>
              </w:rPr>
            </w:pPr>
            <w:r w:rsidRPr="002C0F1B">
              <w:rPr>
                <w:rFonts w:ascii="Times New Roman" w:hAnsi="Times New Roman" w:cs="Times New Roman"/>
                <w:i/>
                <w:sz w:val="24"/>
                <w:szCs w:val="24"/>
              </w:rPr>
              <w:t>Páros munka</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100% a használja megfelelő előkészítést követően</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 xml:space="preserve">A páros tagjai segítik egymást. </w:t>
            </w: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gyerekek esetleg hátráltatják egymást pl. a figyelésben.</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Az adott témában gyengébb gyerek háttérbe szorulhat.</w:t>
            </w:r>
          </w:p>
        </w:tc>
        <w:tc>
          <w:tcPr>
            <w:tcW w:w="2180" w:type="dxa"/>
          </w:tcPr>
          <w:p w:rsidR="002C0F1B" w:rsidRPr="002C0F1B" w:rsidRDefault="002C0F1B" w:rsidP="002C0F1B">
            <w:pPr>
              <w:spacing w:after="0" w:line="240" w:lineRule="auto"/>
              <w:jc w:val="both"/>
              <w:rPr>
                <w:rFonts w:ascii="Times New Roman" w:hAnsi="Times New Roman" w:cs="Times New Roman"/>
                <w:sz w:val="24"/>
                <w:szCs w:val="24"/>
              </w:rPr>
            </w:pPr>
            <w:r w:rsidRPr="002C0F1B">
              <w:rPr>
                <w:rFonts w:ascii="Times New Roman" w:hAnsi="Times New Roman" w:cs="Times New Roman"/>
                <w:sz w:val="24"/>
                <w:szCs w:val="24"/>
              </w:rPr>
              <w:t>kooperáció, kommunikáció, együttműködés, tolerancia, stb.</w:t>
            </w:r>
          </w:p>
        </w:tc>
      </w:tr>
      <w:tr w:rsidR="002C0F1B" w:rsidTr="00FC630F">
        <w:tc>
          <w:tcPr>
            <w:tcW w:w="1368" w:type="dxa"/>
          </w:tcPr>
          <w:p w:rsidR="002C0F1B" w:rsidRPr="002C0F1B" w:rsidRDefault="002C0F1B" w:rsidP="002C0F1B">
            <w:pPr>
              <w:spacing w:after="0" w:line="240" w:lineRule="auto"/>
              <w:rPr>
                <w:rFonts w:ascii="Times New Roman" w:hAnsi="Times New Roman" w:cs="Times New Roman"/>
                <w:i/>
                <w:sz w:val="24"/>
                <w:szCs w:val="24"/>
              </w:rPr>
            </w:pPr>
            <w:r w:rsidRPr="002C0F1B">
              <w:rPr>
                <w:rFonts w:ascii="Times New Roman" w:hAnsi="Times New Roman" w:cs="Times New Roman"/>
                <w:i/>
                <w:sz w:val="24"/>
                <w:szCs w:val="24"/>
              </w:rPr>
              <w:t>A tanulók csoportos feladatmegoldása</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100% a használja megfelelő előkészítést követően</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Munkamegosztás.</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Figyelnek egymásra esetleg vitatkoznak.</w:t>
            </w:r>
          </w:p>
          <w:p w:rsidR="002C0F1B" w:rsidRPr="002C0F1B" w:rsidRDefault="002C0F1B" w:rsidP="002C0F1B">
            <w:pPr>
              <w:spacing w:after="0" w:line="240" w:lineRule="auto"/>
              <w:rPr>
                <w:rFonts w:ascii="Times New Roman" w:hAnsi="Times New Roman" w:cs="Times New Roman"/>
                <w:sz w:val="24"/>
                <w:szCs w:val="24"/>
              </w:rPr>
            </w:pP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viták esetleg elfajulhatnak.</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Mással foglalkoznak a gyerekek.</w:t>
            </w:r>
          </w:p>
        </w:tc>
        <w:tc>
          <w:tcPr>
            <w:tcW w:w="2180" w:type="dxa"/>
          </w:tcPr>
          <w:p w:rsidR="002C0F1B" w:rsidRPr="002C0F1B" w:rsidRDefault="002C0F1B" w:rsidP="002C0F1B">
            <w:pPr>
              <w:spacing w:after="0" w:line="240" w:lineRule="auto"/>
              <w:jc w:val="both"/>
              <w:rPr>
                <w:rFonts w:ascii="Times New Roman" w:hAnsi="Times New Roman" w:cs="Times New Roman"/>
                <w:sz w:val="24"/>
                <w:szCs w:val="24"/>
              </w:rPr>
            </w:pPr>
            <w:r w:rsidRPr="002C0F1B">
              <w:rPr>
                <w:rFonts w:ascii="Times New Roman" w:hAnsi="Times New Roman" w:cs="Times New Roman"/>
                <w:sz w:val="24"/>
                <w:szCs w:val="24"/>
              </w:rPr>
              <w:t>kooperáció, együttműködés,</w:t>
            </w:r>
          </w:p>
          <w:p w:rsidR="002C0F1B" w:rsidRPr="002C0F1B" w:rsidRDefault="002C0F1B" w:rsidP="002C0F1B">
            <w:pPr>
              <w:spacing w:after="0" w:line="240" w:lineRule="auto"/>
              <w:jc w:val="both"/>
              <w:rPr>
                <w:rFonts w:ascii="Times New Roman" w:hAnsi="Times New Roman" w:cs="Times New Roman"/>
                <w:sz w:val="24"/>
                <w:szCs w:val="24"/>
              </w:rPr>
            </w:pPr>
            <w:r w:rsidRPr="002C0F1B">
              <w:rPr>
                <w:rFonts w:ascii="Times New Roman" w:hAnsi="Times New Roman" w:cs="Times New Roman"/>
                <w:sz w:val="24"/>
                <w:szCs w:val="24"/>
              </w:rPr>
              <w:t>munkamegosztás, kommunikáció, alkalmazkodás</w:t>
            </w:r>
          </w:p>
        </w:tc>
      </w:tr>
      <w:tr w:rsidR="002C0F1B" w:rsidTr="00FC630F">
        <w:tc>
          <w:tcPr>
            <w:tcW w:w="1368" w:type="dxa"/>
          </w:tcPr>
          <w:p w:rsidR="002C0F1B" w:rsidRPr="002C0F1B" w:rsidRDefault="002C0F1B" w:rsidP="002C0F1B">
            <w:pPr>
              <w:spacing w:after="0" w:line="240" w:lineRule="auto"/>
              <w:rPr>
                <w:rFonts w:ascii="Times New Roman" w:hAnsi="Times New Roman" w:cs="Times New Roman"/>
                <w:i/>
                <w:sz w:val="24"/>
                <w:szCs w:val="24"/>
              </w:rPr>
            </w:pPr>
            <w:r w:rsidRPr="002C0F1B">
              <w:rPr>
                <w:rFonts w:ascii="Times New Roman" w:hAnsi="Times New Roman" w:cs="Times New Roman"/>
                <w:i/>
                <w:sz w:val="24"/>
                <w:szCs w:val="24"/>
              </w:rPr>
              <w:t>A tanulók egy hosszabb projekten dolgoznak</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75% a használja ismeretek újszerű alkalmazására</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tanulók  megfelelő témát, tevékenységet kapnak, választanak.</w:t>
            </w:r>
          </w:p>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Nagyfokú szabadságot ad. A tanulás indirekt, megfelelő integrációra.</w:t>
            </w: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Esetleg elvész a lényeg, mert nem tudják a gyerekek összehangolni a tevékenységeket.</w:t>
            </w:r>
          </w:p>
          <w:p w:rsidR="002C0F1B" w:rsidRPr="002C0F1B" w:rsidRDefault="002C0F1B" w:rsidP="002C0F1B">
            <w:pPr>
              <w:spacing w:after="0" w:line="240" w:lineRule="auto"/>
              <w:rPr>
                <w:rFonts w:ascii="Times New Roman" w:hAnsi="Times New Roman" w:cs="Times New Roman"/>
                <w:sz w:val="24"/>
                <w:szCs w:val="24"/>
              </w:rPr>
            </w:pPr>
          </w:p>
        </w:tc>
        <w:tc>
          <w:tcPr>
            <w:tcW w:w="2180"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önállóság, együttműködés, kommunikáció, kreativitás, önállóság, alkalmazkodás, kézügyesség, szereplés.</w:t>
            </w:r>
          </w:p>
        </w:tc>
      </w:tr>
      <w:tr w:rsidR="002C0F1B" w:rsidTr="00FC630F">
        <w:tc>
          <w:tcPr>
            <w:tcW w:w="1368" w:type="dxa"/>
          </w:tcPr>
          <w:p w:rsidR="002C0F1B" w:rsidRPr="002C0F1B" w:rsidRDefault="002C0F1B" w:rsidP="002C0F1B">
            <w:pPr>
              <w:spacing w:after="0" w:line="240" w:lineRule="auto"/>
              <w:rPr>
                <w:rFonts w:ascii="Times New Roman" w:hAnsi="Times New Roman" w:cs="Times New Roman"/>
                <w:i/>
                <w:sz w:val="24"/>
                <w:szCs w:val="24"/>
              </w:rPr>
            </w:pPr>
            <w:r w:rsidRPr="002C0F1B">
              <w:rPr>
                <w:rFonts w:ascii="Times New Roman" w:hAnsi="Times New Roman" w:cs="Times New Roman"/>
                <w:i/>
                <w:sz w:val="24"/>
                <w:szCs w:val="24"/>
              </w:rPr>
              <w:t>Játék</w:t>
            </w:r>
          </w:p>
          <w:p w:rsidR="002C0F1B" w:rsidRPr="002C0F1B" w:rsidRDefault="002C0F1B" w:rsidP="002C0F1B">
            <w:pPr>
              <w:spacing w:after="0" w:line="240" w:lineRule="auto"/>
              <w:rPr>
                <w:rFonts w:ascii="Times New Roman" w:hAnsi="Times New Roman" w:cs="Times New Roman"/>
                <w:i/>
                <w:sz w:val="24"/>
                <w:szCs w:val="24"/>
              </w:rPr>
            </w:pPr>
            <w:r w:rsidRPr="002C0F1B">
              <w:rPr>
                <w:rFonts w:ascii="Times New Roman" w:hAnsi="Times New Roman" w:cs="Times New Roman"/>
                <w:i/>
                <w:sz w:val="24"/>
                <w:szCs w:val="24"/>
              </w:rPr>
              <w:t>Online feladat</w:t>
            </w:r>
          </w:p>
        </w:tc>
        <w:tc>
          <w:tcPr>
            <w:tcW w:w="2142"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pedagógusok 75% a használja az elsajátítás különböző fázisaiban</w:t>
            </w:r>
          </w:p>
        </w:tc>
        <w:tc>
          <w:tcPr>
            <w:tcW w:w="2127"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 xml:space="preserve">Mivel nincs tanulás „íze”, szívesebben foglalkoznak vele. </w:t>
            </w:r>
          </w:p>
        </w:tc>
        <w:tc>
          <w:tcPr>
            <w:tcW w:w="2551"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Csak játszani akarnak a gyerekek, tanulni nem.</w:t>
            </w:r>
          </w:p>
        </w:tc>
        <w:tc>
          <w:tcPr>
            <w:tcW w:w="2180" w:type="dxa"/>
          </w:tcPr>
          <w:p w:rsidR="002C0F1B" w:rsidRPr="002C0F1B" w:rsidRDefault="002C0F1B" w:rsidP="002C0F1B">
            <w:pPr>
              <w:spacing w:after="0" w:line="240" w:lineRule="auto"/>
              <w:rPr>
                <w:rFonts w:ascii="Times New Roman" w:hAnsi="Times New Roman" w:cs="Times New Roman"/>
                <w:sz w:val="24"/>
                <w:szCs w:val="24"/>
              </w:rPr>
            </w:pPr>
            <w:r w:rsidRPr="002C0F1B">
              <w:rPr>
                <w:rFonts w:ascii="Times New Roman" w:hAnsi="Times New Roman" w:cs="Times New Roman"/>
                <w:sz w:val="24"/>
                <w:szCs w:val="24"/>
              </w:rPr>
              <w:t>A játék jellegétől függően rendkívül sokféle kompetencia fejlesztéséra van lehetőség.</w:t>
            </w:r>
          </w:p>
        </w:tc>
      </w:tr>
    </w:tbl>
    <w:p w:rsidR="00D40B19" w:rsidRPr="00D40B19" w:rsidRDefault="00D40B19" w:rsidP="00D40B19">
      <w:pPr>
        <w:jc w:val="center"/>
        <w:rPr>
          <w:sz w:val="28"/>
          <w:szCs w:val="28"/>
        </w:rPr>
      </w:pPr>
      <w:r w:rsidRPr="00D40B19">
        <w:rPr>
          <w:sz w:val="28"/>
          <w:szCs w:val="28"/>
        </w:rPr>
        <w:lastRenderedPageBreak/>
        <w:t>A nevelőtestület által összeállított</w:t>
      </w:r>
      <w:r>
        <w:rPr>
          <w:sz w:val="28"/>
          <w:szCs w:val="28"/>
        </w:rPr>
        <w:t xml:space="preserve"> módszertani tematika a méréseredmények stabilizálása érdekében</w:t>
      </w:r>
    </w:p>
    <w:p w:rsidR="00D40B19" w:rsidRDefault="00D40B19" w:rsidP="00D40B19">
      <w:pPr>
        <w:rPr>
          <w:color w:val="0070C0"/>
          <w:sz w:val="32"/>
          <w:szCs w:val="32"/>
        </w:rPr>
      </w:pPr>
    </w:p>
    <w:p w:rsidR="00D40B19" w:rsidRPr="00D40B19" w:rsidRDefault="00D40B19" w:rsidP="00D40B19">
      <w:pPr>
        <w:rPr>
          <w:rFonts w:ascii="Times New Roman" w:hAnsi="Times New Roman" w:cs="Times New Roman"/>
          <w:b/>
          <w:sz w:val="24"/>
          <w:szCs w:val="24"/>
        </w:rPr>
      </w:pPr>
      <w:r w:rsidRPr="00D40B19">
        <w:rPr>
          <w:rFonts w:ascii="Times New Roman" w:hAnsi="Times New Roman" w:cs="Times New Roman"/>
          <w:b/>
          <w:sz w:val="24"/>
          <w:szCs w:val="24"/>
        </w:rPr>
        <w:t xml:space="preserve">1-2. évfolyamon: </w:t>
      </w:r>
    </w:p>
    <w:p w:rsidR="00D40B19" w:rsidRPr="00D40B19" w:rsidRDefault="00D40B19" w:rsidP="00D40B19">
      <w:pPr>
        <w:pStyle w:val="Listaszerbekezds"/>
        <w:numPr>
          <w:ilvl w:val="0"/>
          <w:numId w:val="47"/>
        </w:numPr>
        <w:spacing w:line="256" w:lineRule="auto"/>
        <w:rPr>
          <w:rFonts w:ascii="Times New Roman" w:hAnsi="Times New Roman" w:cs="Times New Roman"/>
          <w:sz w:val="24"/>
          <w:szCs w:val="24"/>
        </w:rPr>
      </w:pPr>
      <w:r w:rsidRPr="00D40B19">
        <w:rPr>
          <w:rFonts w:ascii="Times New Roman" w:hAnsi="Times New Roman" w:cs="Times New Roman"/>
          <w:sz w:val="24"/>
          <w:szCs w:val="24"/>
        </w:rPr>
        <w:t xml:space="preserve">alapozás, </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feladatok megértése,</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kérdésre figyelés, megfelelő válasz adása</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figyelem, figyelemkoncentráció</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 xml:space="preserve">gondolkodás-gondolkodtatás, </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térlátás</w:t>
      </w:r>
    </w:p>
    <w:p w:rsidR="00D40B19" w:rsidRPr="00D40B19" w:rsidRDefault="00D40B19" w:rsidP="00D40B19">
      <w:pPr>
        <w:rPr>
          <w:rFonts w:ascii="Times New Roman" w:hAnsi="Times New Roman" w:cs="Times New Roman"/>
          <w:b/>
          <w:sz w:val="24"/>
          <w:szCs w:val="24"/>
        </w:rPr>
      </w:pPr>
    </w:p>
    <w:p w:rsidR="00D40B19" w:rsidRPr="00D40B19" w:rsidRDefault="00D40B19" w:rsidP="00D40B19">
      <w:pPr>
        <w:rPr>
          <w:rFonts w:ascii="Times New Roman" w:hAnsi="Times New Roman" w:cs="Times New Roman"/>
          <w:b/>
          <w:sz w:val="24"/>
          <w:szCs w:val="24"/>
        </w:rPr>
      </w:pPr>
      <w:r w:rsidRPr="00D40B19">
        <w:rPr>
          <w:rFonts w:ascii="Times New Roman" w:hAnsi="Times New Roman" w:cs="Times New Roman"/>
          <w:b/>
          <w:sz w:val="24"/>
          <w:szCs w:val="24"/>
        </w:rPr>
        <w:t>3-4. évfolyamon bármely tantárgy esetén:</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készségek, képességek fejlesztése</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 tudásanyag</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 gondolkodás, gondolkodtatás!!!</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kitartás, monotóniatűrés fokozatos emelése</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taneszköz, feladatlap feladatának, kérdésének megértése – alaposság, odafigyelés</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1. olvassa el</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2. értse meg</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3. mondja el, mit kell tenni</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keresse a logikus választ, a JÓ választ</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ELLENŐRIZZEN!!!</w:t>
      </w:r>
    </w:p>
    <w:p w:rsidR="00D40B19" w:rsidRPr="00D40B19" w:rsidRDefault="00D40B19" w:rsidP="00D40B19">
      <w:pPr>
        <w:rPr>
          <w:rFonts w:ascii="Times New Roman" w:hAnsi="Times New Roman" w:cs="Times New Roman"/>
          <w:sz w:val="24"/>
          <w:szCs w:val="24"/>
        </w:rPr>
      </w:pPr>
    </w:p>
    <w:p w:rsidR="00D40B19" w:rsidRPr="00D40B19" w:rsidRDefault="00D40B19" w:rsidP="00D40B19">
      <w:pPr>
        <w:rPr>
          <w:rFonts w:ascii="Times New Roman" w:hAnsi="Times New Roman" w:cs="Times New Roman"/>
          <w:b/>
          <w:sz w:val="24"/>
          <w:szCs w:val="24"/>
        </w:rPr>
      </w:pPr>
      <w:r w:rsidRPr="00D40B19">
        <w:rPr>
          <w:rFonts w:ascii="Times New Roman" w:hAnsi="Times New Roman" w:cs="Times New Roman"/>
          <w:b/>
          <w:sz w:val="24"/>
          <w:szCs w:val="24"/>
        </w:rPr>
        <w:t>4-5. évfolyamon</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feladatlapok, online gyakorlatok, feladatok megoldása</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 xml:space="preserve">ne kapkodjon! </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értse meg, mi a feladat!</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keresse a szövegben, ábrán a megfelelő választ, ehhez többször is nézze át, ellenőrizze</w:t>
      </w:r>
    </w:p>
    <w:p w:rsidR="00D40B19" w:rsidRPr="00D40B19" w:rsidRDefault="00D40B19" w:rsidP="00D40B19">
      <w:pPr>
        <w:rPr>
          <w:rFonts w:ascii="Times New Roman" w:hAnsi="Times New Roman" w:cs="Times New Roman"/>
          <w:b/>
          <w:sz w:val="24"/>
          <w:szCs w:val="24"/>
        </w:rPr>
      </w:pPr>
      <w:r w:rsidRPr="00D40B19">
        <w:rPr>
          <w:rFonts w:ascii="Times New Roman" w:hAnsi="Times New Roman" w:cs="Times New Roman"/>
          <w:b/>
          <w:sz w:val="24"/>
          <w:szCs w:val="24"/>
        </w:rPr>
        <w:t>5- 8. évfolyamon</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annak tudatosítása, hogy mi az a kompetenciamérés, miért és hogy kell/kellene jól megoldani</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„Látod, ez egy olyan feladat…”</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rendszeres gyakorlás, tréning</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tantárgyanként ábrák, grafikonok, szövegrészek megértése</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kérdés, feladat megértése,</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kérdésekre válasz keresése</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ellenőrzés</w:t>
      </w:r>
    </w:p>
    <w:p w:rsidR="00D40B19" w:rsidRPr="00D40B19" w:rsidRDefault="00D40B19" w:rsidP="00D40B19">
      <w:pPr>
        <w:pStyle w:val="Listaszerbekezds"/>
        <w:numPr>
          <w:ilvl w:val="0"/>
          <w:numId w:val="48"/>
        </w:numPr>
        <w:spacing w:line="256" w:lineRule="auto"/>
        <w:rPr>
          <w:rFonts w:ascii="Times New Roman" w:hAnsi="Times New Roman" w:cs="Times New Roman"/>
          <w:sz w:val="24"/>
          <w:szCs w:val="24"/>
        </w:rPr>
      </w:pPr>
      <w:r w:rsidRPr="00D40B19">
        <w:rPr>
          <w:rFonts w:ascii="Times New Roman" w:hAnsi="Times New Roman" w:cs="Times New Roman"/>
          <w:sz w:val="24"/>
          <w:szCs w:val="24"/>
        </w:rPr>
        <w:t>ha szükséges, javítás</w:t>
      </w:r>
    </w:p>
    <w:p w:rsidR="00D40B19" w:rsidRDefault="00D40B19" w:rsidP="00A62E51">
      <w:pPr>
        <w:tabs>
          <w:tab w:val="center" w:pos="4536"/>
        </w:tabs>
        <w:rPr>
          <w:rFonts w:ascii="Times New Roman" w:hAnsi="Times New Roman" w:cs="Times New Roman"/>
          <w:sz w:val="28"/>
          <w:szCs w:val="28"/>
        </w:rPr>
      </w:pPr>
    </w:p>
    <w:p w:rsidR="006E5337" w:rsidRPr="00151C63" w:rsidRDefault="006E5337" w:rsidP="00A62E51">
      <w:pPr>
        <w:tabs>
          <w:tab w:val="center" w:pos="4536"/>
        </w:tabs>
        <w:rPr>
          <w:rFonts w:ascii="Times New Roman" w:hAnsi="Times New Roman" w:cs="Times New Roman"/>
          <w:sz w:val="28"/>
          <w:szCs w:val="28"/>
        </w:rPr>
      </w:pPr>
      <w:r w:rsidRPr="00151C63">
        <w:rPr>
          <w:rFonts w:ascii="Times New Roman" w:hAnsi="Times New Roman" w:cs="Times New Roman"/>
          <w:sz w:val="28"/>
          <w:szCs w:val="28"/>
        </w:rPr>
        <w:lastRenderedPageBreak/>
        <w:t>2.6. Méltá</w:t>
      </w:r>
      <w:r w:rsidR="00765EE3" w:rsidRPr="00151C63">
        <w:rPr>
          <w:rFonts w:ascii="Times New Roman" w:hAnsi="Times New Roman" w:cs="Times New Roman"/>
          <w:sz w:val="28"/>
          <w:szCs w:val="28"/>
        </w:rPr>
        <w:t>nyos oktatásszervezés gyakorlata</w:t>
      </w:r>
      <w:r w:rsidRPr="00151C63">
        <w:rPr>
          <w:rFonts w:ascii="Times New Roman" w:hAnsi="Times New Roman" w:cs="Times New Roman"/>
          <w:sz w:val="28"/>
          <w:szCs w:val="28"/>
        </w:rPr>
        <w:t xml:space="preserve"> (szöveges elemzés)</w:t>
      </w: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1in;margin-top:1.9pt;width:173.1pt;height:22.4pt;z-index:251651072">
            <v:textbox style="mso-next-textbox:#_x0000_s1048">
              <w:txbxContent>
                <w:p w:rsidR="00FC630F" w:rsidRPr="006368AA" w:rsidRDefault="00FC630F" w:rsidP="00882F05">
                  <w:pPr>
                    <w:shd w:val="clear" w:color="auto" w:fill="FFC000"/>
                    <w:jc w:val="center"/>
                    <w:rPr>
                      <w:b/>
                    </w:rPr>
                  </w:pPr>
                  <w:r w:rsidRPr="006368AA">
                    <w:rPr>
                      <w:rFonts w:cs="Arial"/>
                      <w:b/>
                    </w:rPr>
                    <w:t>Kiemelt figyelmet igényl</w:t>
                  </w:r>
                  <w:r>
                    <w:rPr>
                      <w:rFonts w:cs="Arial"/>
                      <w:b/>
                    </w:rPr>
                    <w:t>ő</w:t>
                  </w:r>
                  <w:r w:rsidRPr="006368AA">
                    <w:rPr>
                      <w:rFonts w:cs="Arial"/>
                      <w:b/>
                    </w:rPr>
                    <w:t xml:space="preserve"> tanuló</w:t>
                  </w:r>
                </w:p>
              </w:txbxContent>
            </v:textbox>
          </v:rect>
        </w:pict>
      </w: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52096" from="218.05pt,6.65pt" to="238.35pt,20.6pt">
            <v:stroke endarrow="block"/>
          </v:line>
        </w:pict>
      </w:r>
      <w:r>
        <w:rPr>
          <w:rFonts w:ascii="Times New Roman" w:hAnsi="Times New Roman" w:cs="Times New Roman"/>
          <w:noProof/>
          <w:sz w:val="24"/>
          <w:szCs w:val="24"/>
        </w:rPr>
        <w:pict>
          <v:line id="_x0000_s1051" style="position:absolute;flip:x;z-index:251653120" from="76.15pt,6.65pt" to="170.4pt,20.6pt">
            <v:stroke endarrow="block"/>
          </v:line>
        </w:pict>
      </w: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line id="_x0000_s1059" style="position:absolute;z-index:251654144" from="178.85pt,7.45pt" to="293.45pt,140.85pt" strokeweight="3pt">
            <v:stroke endarrow="block"/>
            <v:shadow type="perspective" color="#4e6128" opacity=".5" offset="1pt" offset2="-1pt"/>
          </v:line>
        </w:pict>
      </w: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049" style="position:absolute;margin-left:198.65pt;margin-top:5.85pt;width:140pt;height:31.4pt;z-index:251655168">
            <v:textbox style="mso-next-textbox:#_x0000_s1049">
              <w:txbxContent>
                <w:p w:rsidR="00FC630F" w:rsidRDefault="00FC630F" w:rsidP="00882F05">
                  <w:pPr>
                    <w:jc w:val="center"/>
                  </w:pPr>
                  <w:r>
                    <w:rPr>
                      <w:rFonts w:cs="Arial"/>
                    </w:rPr>
                    <w:t>Hátrányos és halmozottan hátrányos helyzetű tanuló</w:t>
                  </w:r>
                </w:p>
              </w:txbxContent>
            </v:textbox>
          </v:rect>
        </w:pict>
      </w:r>
      <w:r>
        <w:rPr>
          <w:rFonts w:ascii="Times New Roman" w:hAnsi="Times New Roman" w:cs="Times New Roman"/>
          <w:noProof/>
          <w:sz w:val="24"/>
          <w:szCs w:val="24"/>
        </w:rPr>
        <w:pict>
          <v:rect id="_x0000_s1050" style="position:absolute;margin-left:20pt;margin-top:5.85pt;width:125pt;height:31.4pt;z-index:251656192">
            <v:textbox style="mso-next-textbox:#_x0000_s1050">
              <w:txbxContent>
                <w:p w:rsidR="00FC630F" w:rsidRDefault="00FC630F" w:rsidP="00882F05">
                  <w:pPr>
                    <w:jc w:val="center"/>
                  </w:pPr>
                  <w:r>
                    <w:rPr>
                      <w:rFonts w:cs="Arial"/>
                    </w:rPr>
                    <w:t>Különleges bánásmódot</w:t>
                  </w:r>
                  <w:r w:rsidRPr="00F971DE">
                    <w:rPr>
                      <w:rFonts w:cs="Arial"/>
                    </w:rPr>
                    <w:t xml:space="preserve"> igénylõ tanuló</w:t>
                  </w:r>
                </w:p>
              </w:txbxContent>
            </v:textbox>
          </v:rect>
        </w:pict>
      </w: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margin-left:0;margin-top:10.05pt;width:20pt;height:5.75pt;z-index:251657216"/>
        </w:pict>
      </w:r>
      <w:r>
        <w:rPr>
          <w:rFonts w:ascii="Times New Roman" w:hAnsi="Times New Roman" w:cs="Times New Roman"/>
          <w:noProof/>
          <w:sz w:val="24"/>
          <w:szCs w:val="24"/>
        </w:rPr>
        <w:pict>
          <v:rect id="_x0000_s1053" style="position:absolute;margin-left:23.7pt;margin-top:1.9pt;width:165.55pt;height:22.3pt;z-index:251658240">
            <v:textbox style="mso-next-textbox:#_x0000_s1053">
              <w:txbxContent>
                <w:p w:rsidR="00FC630F" w:rsidRDefault="00FC630F" w:rsidP="00882F05">
                  <w:r>
                    <w:rPr>
                      <w:rFonts w:cs="Arial"/>
                    </w:rPr>
                    <w:t>sajátos nevelési igényű</w:t>
                  </w:r>
                </w:p>
              </w:txbxContent>
            </v:textbox>
          </v:rect>
        </w:pict>
      </w: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23.7pt;margin-top:1.2pt;width:165.55pt;height:33.85pt;z-index:251659264">
            <v:textbox style="mso-next-textbox:#_x0000_s1054">
              <w:txbxContent>
                <w:p w:rsidR="00FC630F" w:rsidRDefault="00FC630F" w:rsidP="00882F05">
                  <w:r w:rsidRPr="00F971DE">
                    <w:rPr>
                      <w:rFonts w:cs="Arial"/>
                    </w:rPr>
                    <w:t>beilleszkedési, tanulási, magatartási nehézséggel küzd</w:t>
                  </w:r>
                  <w:r>
                    <w:rPr>
                      <w:rFonts w:cs="Arial"/>
                    </w:rPr>
                    <w:t>ő</w:t>
                  </w:r>
                  <w:r w:rsidRPr="00F971DE">
                    <w:rPr>
                      <w:rFonts w:cs="Arial"/>
                    </w:rPr>
                    <w:t xml:space="preserve"> </w:t>
                  </w:r>
                </w:p>
              </w:txbxContent>
            </v:textbox>
          </v:rect>
        </w:pict>
      </w: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057" type="#_x0000_t13" style="position:absolute;margin-left:0;margin-top:4.25pt;width:20pt;height:7.35pt;z-index:251660288"/>
        </w:pict>
      </w: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_x0000_s1060" style="position:absolute;margin-left:304.55pt;margin-top:9.25pt;width:140pt;height:39.5pt;z-index:251663360">
            <v:textbox style="mso-next-textbox:#_x0000_s1060">
              <w:txbxContent>
                <w:p w:rsidR="00FC630F" w:rsidRPr="006368AA" w:rsidRDefault="00FC630F" w:rsidP="00882F05">
                  <w:pPr>
                    <w:shd w:val="clear" w:color="auto" w:fill="FF0000"/>
                    <w:jc w:val="center"/>
                    <w:rPr>
                      <w:b/>
                    </w:rPr>
                  </w:pPr>
                  <w:r w:rsidRPr="006368AA">
                    <w:rPr>
                      <w:rFonts w:cs="Arial"/>
                      <w:b/>
                    </w:rPr>
                    <w:t>Lemorzsolódással veszélyeztetett tanulók</w:t>
                  </w:r>
                </w:p>
              </w:txbxContent>
            </v:textbox>
          </v:rect>
        </w:pict>
      </w:r>
    </w:p>
    <w:p w:rsidR="00882F05" w:rsidRPr="00C5500A" w:rsidRDefault="00D165E5" w:rsidP="00882F0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058" type="#_x0000_t13" style="position:absolute;margin-left:0;margin-top:6.3pt;width:20pt;height:8.35pt;z-index:251661312"/>
        </w:pict>
      </w:r>
      <w:r>
        <w:rPr>
          <w:rFonts w:ascii="Times New Roman" w:hAnsi="Times New Roman" w:cs="Times New Roman"/>
          <w:noProof/>
          <w:sz w:val="24"/>
          <w:szCs w:val="24"/>
        </w:rPr>
        <w:pict>
          <v:rect id="_x0000_s1055" style="position:absolute;margin-left:23.7pt;margin-top:.55pt;width:140pt;height:25.3pt;z-index:251662336">
            <v:textbox style="mso-next-textbox:#_x0000_s1055">
              <w:txbxContent>
                <w:p w:rsidR="00FC630F" w:rsidRDefault="00FC630F" w:rsidP="00882F05">
                  <w:r w:rsidRPr="00F971DE">
                    <w:rPr>
                      <w:rFonts w:cs="Arial"/>
                    </w:rPr>
                    <w:t>kiemelten tehetséges</w:t>
                  </w:r>
                </w:p>
              </w:txbxContent>
            </v:textbox>
          </v:rect>
        </w:pict>
      </w:r>
    </w:p>
    <w:p w:rsidR="00882F05" w:rsidRPr="00C5500A" w:rsidRDefault="00882F05" w:rsidP="00882F05">
      <w:pPr>
        <w:autoSpaceDE w:val="0"/>
        <w:autoSpaceDN w:val="0"/>
        <w:adjustRightInd w:val="0"/>
        <w:rPr>
          <w:rFonts w:ascii="Times New Roman" w:hAnsi="Times New Roman" w:cs="Times New Roman"/>
          <w:sz w:val="24"/>
          <w:szCs w:val="24"/>
        </w:rPr>
      </w:pPr>
    </w:p>
    <w:p w:rsidR="00882F05" w:rsidRPr="00C5500A" w:rsidRDefault="00882F05" w:rsidP="00882F05">
      <w:pPr>
        <w:rPr>
          <w:rFonts w:ascii="Times New Roman" w:hAnsi="Times New Roman" w:cs="Times New Roman"/>
          <w:b/>
          <w:sz w:val="24"/>
          <w:szCs w:val="24"/>
          <w:u w:val="single"/>
        </w:rPr>
      </w:pPr>
      <w:r w:rsidRPr="00C5500A">
        <w:rPr>
          <w:rFonts w:ascii="Times New Roman" w:hAnsi="Times New Roman" w:cs="Times New Roman"/>
          <w:b/>
          <w:sz w:val="24"/>
          <w:szCs w:val="24"/>
          <w:u w:val="single"/>
        </w:rPr>
        <w:t>Sajátos nevelési igényű tanulók</w:t>
      </w:r>
      <w:r w:rsidR="00881BFE">
        <w:rPr>
          <w:rFonts w:ascii="Times New Roman" w:hAnsi="Times New Roman" w:cs="Times New Roman"/>
          <w:b/>
          <w:sz w:val="24"/>
          <w:szCs w:val="24"/>
          <w:u w:val="single"/>
        </w:rPr>
        <w:t xml:space="preserve"> inkluzív nevelése:</w:t>
      </w:r>
      <w:r w:rsidRPr="00C5500A">
        <w:rPr>
          <w:rFonts w:ascii="Times New Roman" w:hAnsi="Times New Roman" w:cs="Times New Roman"/>
          <w:b/>
          <w:sz w:val="24"/>
          <w:szCs w:val="24"/>
          <w:u w:val="single"/>
        </w:rPr>
        <w:t xml:space="preserve"> </w:t>
      </w:r>
    </w:p>
    <w:p w:rsidR="00882F05" w:rsidRPr="00C5500A" w:rsidRDefault="00882F05" w:rsidP="00882F05">
      <w:pPr>
        <w:jc w:val="both"/>
        <w:rPr>
          <w:rFonts w:ascii="Times New Roman" w:hAnsi="Times New Roman" w:cs="Times New Roman"/>
          <w:sz w:val="24"/>
          <w:szCs w:val="24"/>
        </w:rPr>
      </w:pPr>
      <w:r w:rsidRPr="00C5500A">
        <w:rPr>
          <w:rFonts w:ascii="Times New Roman" w:hAnsi="Times New Roman" w:cs="Times New Roman"/>
          <w:sz w:val="24"/>
          <w:szCs w:val="24"/>
        </w:rPr>
        <w:t>A sajátos nevelési igényű tanulókat (tanulásban akadályozott, beszédfogyatékos, hallássérült, testi fogyatékos és a pszichés fejlődés zavara miatt a nevelési és tanulási folyamatban tartósan és súlyosan akadályozott tanulók) a Szakértői és Rehabilitációs Bizottság szakvéleménye alapján egyéni fejlesztési terv alapján neveljük. Számukra a rehabilitációs foglalkozásokat intézményen belül igyekszünk biztosítani. Ehhez a személyi és tárgyi feltételeket megteremtettük, s azokat folyamatosan fejlesztjük.</w:t>
      </w:r>
      <w:r w:rsidR="00881BFE">
        <w:rPr>
          <w:rFonts w:ascii="Times New Roman" w:hAnsi="Times New Roman" w:cs="Times New Roman"/>
          <w:sz w:val="24"/>
          <w:szCs w:val="24"/>
        </w:rPr>
        <w:t xml:space="preserve"> Értékelések egyéni teljesítményükhöz képest történik.</w:t>
      </w:r>
      <w:r w:rsidRPr="00C5500A">
        <w:rPr>
          <w:rFonts w:ascii="Times New Roman" w:hAnsi="Times New Roman" w:cs="Times New Roman"/>
          <w:sz w:val="24"/>
          <w:szCs w:val="24"/>
        </w:rPr>
        <w:t xml:space="preserve"> </w:t>
      </w:r>
      <w:r w:rsidR="00881BFE">
        <w:rPr>
          <w:rFonts w:ascii="Times New Roman" w:hAnsi="Times New Roman" w:cs="Times New Roman"/>
          <w:sz w:val="24"/>
          <w:szCs w:val="24"/>
        </w:rPr>
        <w:t>Fontos számukra a differenciált tanulásszervezés, hatékony a projekt-módszer, szükséges a fejlesztő értékelés.</w:t>
      </w:r>
    </w:p>
    <w:p w:rsidR="00882F05" w:rsidRPr="00C5500A" w:rsidRDefault="00882F05" w:rsidP="00882F05">
      <w:pPr>
        <w:rPr>
          <w:rFonts w:ascii="Times New Roman" w:hAnsi="Times New Roman" w:cs="Times New Roman"/>
          <w:sz w:val="24"/>
          <w:szCs w:val="24"/>
          <w:u w:val="single"/>
        </w:rPr>
      </w:pPr>
    </w:p>
    <w:p w:rsidR="00882F05" w:rsidRPr="00C5500A" w:rsidRDefault="00882F05" w:rsidP="00882F05">
      <w:pPr>
        <w:rPr>
          <w:rFonts w:ascii="Times New Roman" w:hAnsi="Times New Roman" w:cs="Times New Roman"/>
          <w:b/>
          <w:sz w:val="24"/>
          <w:szCs w:val="24"/>
          <w:u w:val="single"/>
        </w:rPr>
      </w:pPr>
      <w:r w:rsidRPr="00C5500A">
        <w:rPr>
          <w:rFonts w:ascii="Times New Roman" w:hAnsi="Times New Roman" w:cs="Times New Roman"/>
          <w:b/>
          <w:sz w:val="24"/>
          <w:szCs w:val="24"/>
          <w:u w:val="single"/>
        </w:rPr>
        <w:t>Beilleszkedési, tanulási, magatartási nehézséggel küzdő tanulók</w:t>
      </w:r>
      <w:r w:rsidR="00881BFE">
        <w:rPr>
          <w:rFonts w:ascii="Times New Roman" w:hAnsi="Times New Roman" w:cs="Times New Roman"/>
          <w:b/>
          <w:sz w:val="24"/>
          <w:szCs w:val="24"/>
          <w:u w:val="single"/>
        </w:rPr>
        <w:t xml:space="preserve"> inkluzív nevelése:</w:t>
      </w:r>
      <w:r w:rsidRPr="00C5500A">
        <w:rPr>
          <w:rFonts w:ascii="Times New Roman" w:hAnsi="Times New Roman" w:cs="Times New Roman"/>
          <w:b/>
          <w:sz w:val="24"/>
          <w:szCs w:val="24"/>
          <w:u w:val="single"/>
        </w:rPr>
        <w:t xml:space="preserve"> </w:t>
      </w:r>
    </w:p>
    <w:p w:rsidR="00882F05" w:rsidRPr="00C5500A" w:rsidRDefault="00882F05" w:rsidP="00882F05">
      <w:pPr>
        <w:jc w:val="both"/>
        <w:rPr>
          <w:rFonts w:ascii="Times New Roman" w:hAnsi="Times New Roman" w:cs="Times New Roman"/>
          <w:sz w:val="24"/>
          <w:szCs w:val="24"/>
        </w:rPr>
      </w:pPr>
      <w:r w:rsidRPr="00C5500A">
        <w:rPr>
          <w:rFonts w:ascii="Times New Roman" w:hAnsi="Times New Roman" w:cs="Times New Roman"/>
          <w:sz w:val="24"/>
          <w:szCs w:val="24"/>
        </w:rPr>
        <w:t xml:space="preserve">Azon tanulók számára, akik beilleszkedési- és magatartászavarral küzdenek, külön program keretében kompenzáló, korrekciós lehetőségeket biztosítunk. A magatartászavaros és nehezen nevelhető gyerekek az érzelmi-akarati sérültek közé tartoznak, akiknél az érzelmi, akarati élet zavart szenved. </w:t>
      </w:r>
      <w:r w:rsidR="00881BFE">
        <w:rPr>
          <w:rFonts w:ascii="Times New Roman" w:hAnsi="Times New Roman" w:cs="Times New Roman"/>
          <w:sz w:val="24"/>
          <w:szCs w:val="24"/>
        </w:rPr>
        <w:t>Fontos számukra a differenciált tanulásszervezés, hatékony a projekt-módszer, szükséges a fejlesztő értékelés.</w:t>
      </w:r>
    </w:p>
    <w:p w:rsidR="00882F05" w:rsidRPr="00C5500A" w:rsidRDefault="00882F05" w:rsidP="00882F05">
      <w:pPr>
        <w:rPr>
          <w:rFonts w:ascii="Times New Roman" w:hAnsi="Times New Roman" w:cs="Times New Roman"/>
          <w:sz w:val="24"/>
          <w:szCs w:val="24"/>
          <w:u w:val="single"/>
        </w:rPr>
      </w:pPr>
    </w:p>
    <w:p w:rsidR="00882F05" w:rsidRPr="00C5500A" w:rsidRDefault="00882F05" w:rsidP="00882F05">
      <w:pPr>
        <w:rPr>
          <w:rFonts w:ascii="Times New Roman" w:hAnsi="Times New Roman" w:cs="Times New Roman"/>
          <w:sz w:val="24"/>
          <w:szCs w:val="24"/>
          <w:u w:val="single"/>
        </w:rPr>
      </w:pPr>
      <w:r w:rsidRPr="00C5500A">
        <w:rPr>
          <w:rFonts w:ascii="Times New Roman" w:hAnsi="Times New Roman" w:cs="Times New Roman"/>
          <w:sz w:val="24"/>
          <w:szCs w:val="24"/>
          <w:u w:val="single"/>
        </w:rPr>
        <w:lastRenderedPageBreak/>
        <w:t xml:space="preserve">A kompetencia alapú oktatás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Differenciált tanulásszervezés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Kooperatív technikák alkalmazása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Projekt-módszer elterjesztése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Tevékenységközpontú pedagógiák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Individuális tanulás előtérbe helyezése.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Az alapozó időszak elnyújtása.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Fejlesztő értékelés bevezetése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Inkluzivitás (befogadó iskola, esélyegyenlőség) </w:t>
      </w:r>
    </w:p>
    <w:p w:rsidR="00882F05" w:rsidRPr="00C5500A" w:rsidRDefault="00882F05" w:rsidP="009058D2">
      <w:pPr>
        <w:pStyle w:val="Listaszerbekezds"/>
        <w:numPr>
          <w:ilvl w:val="0"/>
          <w:numId w:val="37"/>
        </w:numPr>
        <w:spacing w:after="0" w:line="240" w:lineRule="auto"/>
        <w:rPr>
          <w:rFonts w:ascii="Times New Roman" w:hAnsi="Times New Roman" w:cs="Times New Roman"/>
          <w:sz w:val="24"/>
          <w:szCs w:val="24"/>
        </w:rPr>
      </w:pPr>
      <w:r w:rsidRPr="00C5500A">
        <w:rPr>
          <w:rFonts w:ascii="Times New Roman" w:hAnsi="Times New Roman" w:cs="Times New Roman"/>
          <w:sz w:val="24"/>
          <w:szCs w:val="24"/>
        </w:rPr>
        <w:t xml:space="preserve">A tapasztalatszerzés lehetőségeinek kitágítása IKT eszközhasználattal </w:t>
      </w:r>
    </w:p>
    <w:p w:rsidR="00882F05" w:rsidRPr="00C5500A" w:rsidRDefault="00882F05" w:rsidP="00882F05">
      <w:pPr>
        <w:rPr>
          <w:rFonts w:ascii="Times New Roman" w:hAnsi="Times New Roman" w:cs="Times New Roman"/>
          <w:b/>
          <w:sz w:val="24"/>
          <w:szCs w:val="24"/>
          <w:u w:val="single"/>
        </w:rPr>
      </w:pPr>
    </w:p>
    <w:p w:rsidR="00882F05" w:rsidRPr="00C5500A" w:rsidRDefault="00882F05" w:rsidP="00882F05">
      <w:pPr>
        <w:rPr>
          <w:rFonts w:ascii="Times New Roman" w:hAnsi="Times New Roman" w:cs="Times New Roman"/>
          <w:b/>
          <w:sz w:val="24"/>
          <w:szCs w:val="24"/>
          <w:u w:val="single"/>
        </w:rPr>
      </w:pPr>
      <w:r w:rsidRPr="00C5500A">
        <w:rPr>
          <w:rFonts w:ascii="Times New Roman" w:hAnsi="Times New Roman" w:cs="Times New Roman"/>
          <w:b/>
          <w:sz w:val="24"/>
          <w:szCs w:val="24"/>
          <w:u w:val="single"/>
        </w:rPr>
        <w:t xml:space="preserve">A tehetség, a képesség kibontakoztatását segítő tevékenység </w:t>
      </w:r>
    </w:p>
    <w:p w:rsidR="00882F05" w:rsidRPr="00C5500A" w:rsidRDefault="00882F05" w:rsidP="00882F05">
      <w:pPr>
        <w:rPr>
          <w:rFonts w:ascii="Times New Roman" w:hAnsi="Times New Roman" w:cs="Times New Roman"/>
          <w:b/>
          <w:sz w:val="24"/>
          <w:szCs w:val="24"/>
        </w:rPr>
      </w:pPr>
      <w:r w:rsidRPr="00C5500A">
        <w:rPr>
          <w:rFonts w:ascii="Times New Roman" w:hAnsi="Times New Roman" w:cs="Times New Roman"/>
          <w:b/>
          <w:sz w:val="24"/>
          <w:szCs w:val="24"/>
        </w:rPr>
        <w:t xml:space="preserve">Tanórán </w:t>
      </w:r>
    </w:p>
    <w:p w:rsidR="00882F05" w:rsidRPr="00C5500A" w:rsidRDefault="00882F05" w:rsidP="00881BFE">
      <w:pPr>
        <w:rPr>
          <w:rFonts w:ascii="Times New Roman" w:hAnsi="Times New Roman" w:cs="Times New Roman"/>
          <w:sz w:val="24"/>
          <w:szCs w:val="24"/>
        </w:rPr>
      </w:pPr>
      <w:r w:rsidRPr="00C5500A">
        <w:rPr>
          <w:rFonts w:ascii="Times New Roman" w:hAnsi="Times New Roman" w:cs="Times New Roman"/>
          <w:sz w:val="24"/>
          <w:szCs w:val="24"/>
        </w:rPr>
        <w:t>Osztályon belüli differenciálás. A választható tanórán tanulható tantárgyak tanulása</w:t>
      </w:r>
      <w:r w:rsidR="00881BFE">
        <w:rPr>
          <w:rFonts w:ascii="Times New Roman" w:hAnsi="Times New Roman" w:cs="Times New Roman"/>
          <w:sz w:val="24"/>
          <w:szCs w:val="24"/>
        </w:rPr>
        <w:t xml:space="preserve">, </w:t>
      </w:r>
      <w:r w:rsidRPr="00C5500A">
        <w:rPr>
          <w:rFonts w:ascii="Times New Roman" w:hAnsi="Times New Roman" w:cs="Times New Roman"/>
          <w:sz w:val="24"/>
          <w:szCs w:val="24"/>
        </w:rPr>
        <w:t>képességek szerinti csoportok létrehozása</w:t>
      </w:r>
      <w:r w:rsidR="00881BFE">
        <w:rPr>
          <w:rFonts w:ascii="Times New Roman" w:hAnsi="Times New Roman" w:cs="Times New Roman"/>
          <w:sz w:val="24"/>
          <w:szCs w:val="24"/>
        </w:rPr>
        <w:t xml:space="preserve">, valamint </w:t>
      </w:r>
      <w:r w:rsidRPr="00C5500A">
        <w:rPr>
          <w:rFonts w:ascii="Times New Roman" w:hAnsi="Times New Roman" w:cs="Times New Roman"/>
          <w:sz w:val="24"/>
          <w:szCs w:val="24"/>
        </w:rPr>
        <w:t>tehetséggondozó órák</w:t>
      </w:r>
      <w:r w:rsidR="00881BFE">
        <w:rPr>
          <w:rFonts w:ascii="Times New Roman" w:hAnsi="Times New Roman" w:cs="Times New Roman"/>
          <w:sz w:val="24"/>
          <w:szCs w:val="24"/>
        </w:rPr>
        <w:t xml:space="preserve"> biztosítása</w:t>
      </w:r>
      <w:r w:rsidRPr="00C5500A">
        <w:rPr>
          <w:rFonts w:ascii="Times New Roman" w:hAnsi="Times New Roman" w:cs="Times New Roman"/>
          <w:sz w:val="24"/>
          <w:szCs w:val="24"/>
        </w:rPr>
        <w:t xml:space="preserve"> (felkészülhetnek a tanulmányi versenyekre, gimnáziumi felvételi vizsgákra. </w:t>
      </w:r>
    </w:p>
    <w:p w:rsidR="00882F05" w:rsidRPr="00C5500A" w:rsidRDefault="00882F05" w:rsidP="00882F05">
      <w:pPr>
        <w:rPr>
          <w:rFonts w:ascii="Times New Roman" w:hAnsi="Times New Roman" w:cs="Times New Roman"/>
          <w:b/>
          <w:sz w:val="24"/>
          <w:szCs w:val="24"/>
        </w:rPr>
      </w:pPr>
      <w:r w:rsidRPr="00C5500A">
        <w:rPr>
          <w:rFonts w:ascii="Times New Roman" w:hAnsi="Times New Roman" w:cs="Times New Roman"/>
          <w:b/>
          <w:sz w:val="24"/>
          <w:szCs w:val="24"/>
        </w:rPr>
        <w:t xml:space="preserve">Szabadidőben </w:t>
      </w:r>
    </w:p>
    <w:p w:rsidR="00882F05" w:rsidRPr="00C5500A" w:rsidRDefault="00881BFE" w:rsidP="00881BFE">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882F05" w:rsidRPr="00881BFE">
        <w:rPr>
          <w:rFonts w:ascii="Times New Roman" w:hAnsi="Times New Roman" w:cs="Times New Roman"/>
          <w:sz w:val="24"/>
          <w:szCs w:val="24"/>
        </w:rPr>
        <w:t>gazdag szakkörválaszték</w:t>
      </w:r>
      <w:r>
        <w:rPr>
          <w:rFonts w:ascii="Times New Roman" w:hAnsi="Times New Roman" w:cs="Times New Roman"/>
          <w:sz w:val="24"/>
          <w:szCs w:val="24"/>
        </w:rPr>
        <w:t xml:space="preserve">, </w:t>
      </w:r>
      <w:r w:rsidR="00882F05" w:rsidRPr="00C5500A">
        <w:rPr>
          <w:rFonts w:ascii="Times New Roman" w:hAnsi="Times New Roman" w:cs="Times New Roman"/>
          <w:sz w:val="24"/>
          <w:szCs w:val="24"/>
        </w:rPr>
        <w:t>iskolai, városi, megyei, regionális és levelezős versenyek (fontos személyiségfejlesztő hatásuk van: egészséges versenyszellem, önértékel</w:t>
      </w:r>
      <w:r>
        <w:rPr>
          <w:rFonts w:ascii="Times New Roman" w:hAnsi="Times New Roman" w:cs="Times New Roman"/>
          <w:sz w:val="24"/>
          <w:szCs w:val="24"/>
        </w:rPr>
        <w:t xml:space="preserve">és, sportszerűség, kudarctűrés), </w:t>
      </w:r>
      <w:r w:rsidR="00882F05" w:rsidRPr="00C5500A">
        <w:rPr>
          <w:rFonts w:ascii="Times New Roman" w:hAnsi="Times New Roman" w:cs="Times New Roman"/>
          <w:sz w:val="24"/>
          <w:szCs w:val="24"/>
        </w:rPr>
        <w:t>a könyvtár-teleház eszközeinek egyéni vagy csoportos használata</w:t>
      </w:r>
      <w:r>
        <w:rPr>
          <w:rFonts w:ascii="Times New Roman" w:hAnsi="Times New Roman" w:cs="Times New Roman"/>
          <w:sz w:val="24"/>
          <w:szCs w:val="24"/>
        </w:rPr>
        <w:t>, a</w:t>
      </w:r>
      <w:r w:rsidR="00882F05" w:rsidRPr="00C5500A">
        <w:rPr>
          <w:rFonts w:ascii="Times New Roman" w:hAnsi="Times New Roman" w:cs="Times New Roman"/>
          <w:sz w:val="24"/>
          <w:szCs w:val="24"/>
        </w:rPr>
        <w:t xml:space="preserve"> továbbtanulás segítése – felvételi előkészítő-, kapcsolat a középiskolákkal. </w:t>
      </w:r>
    </w:p>
    <w:p w:rsidR="00882F05" w:rsidRPr="00C5500A" w:rsidRDefault="00882F05" w:rsidP="00882F05">
      <w:pPr>
        <w:rPr>
          <w:rFonts w:ascii="Times New Roman" w:hAnsi="Times New Roman" w:cs="Times New Roman"/>
          <w:sz w:val="24"/>
          <w:szCs w:val="24"/>
          <w:u w:val="single"/>
        </w:rPr>
      </w:pPr>
    </w:p>
    <w:p w:rsidR="00882F05" w:rsidRPr="00C5500A" w:rsidRDefault="00882F05" w:rsidP="00882F05">
      <w:pPr>
        <w:rPr>
          <w:rFonts w:ascii="Times New Roman" w:hAnsi="Times New Roman" w:cs="Times New Roman"/>
          <w:b/>
          <w:sz w:val="24"/>
          <w:szCs w:val="24"/>
          <w:u w:val="single"/>
        </w:rPr>
      </w:pPr>
      <w:r w:rsidRPr="00C5500A">
        <w:rPr>
          <w:rFonts w:ascii="Times New Roman" w:hAnsi="Times New Roman" w:cs="Times New Roman"/>
          <w:b/>
          <w:sz w:val="24"/>
          <w:szCs w:val="24"/>
          <w:u w:val="single"/>
        </w:rPr>
        <w:t>Hátrányos és halmozottan hátrányos helyzetű tanuló</w:t>
      </w:r>
      <w:r w:rsidR="00C70DEE">
        <w:rPr>
          <w:rFonts w:ascii="Times New Roman" w:hAnsi="Times New Roman" w:cs="Times New Roman"/>
          <w:b/>
          <w:sz w:val="24"/>
          <w:szCs w:val="24"/>
          <w:u w:val="single"/>
        </w:rPr>
        <w:t>k segítése</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a tanuló hiányos előképzettségének pótlása</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órarend szervezés a bejáró tanulók igényeinek figyelembe vételével</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a hátrányos helyzetű tanulók tanórai aktivizálása: fokozott dicséret, buzdítás, jutalmazás</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a tanulók önbizalmának fokozása</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a pedagógusok továbbképzése</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napközis ellátás biztosítása</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a törvényi előírások szerinti étkezési- és tankönyv támogatás</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nevelői felügyelet</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tartós tankönyvek kölcsönzése</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szülők tájékoztatása az igénybe vehető támogatási és segélyezési lehetőségekről.</w:t>
      </w:r>
    </w:p>
    <w:p w:rsidR="00882F05" w:rsidRPr="00C5500A" w:rsidRDefault="00882F05" w:rsidP="009058D2">
      <w:pPr>
        <w:numPr>
          <w:ilvl w:val="0"/>
          <w:numId w:val="29"/>
        </w:numPr>
        <w:spacing w:after="0" w:line="240" w:lineRule="auto"/>
        <w:jc w:val="both"/>
        <w:rPr>
          <w:rFonts w:ascii="Times New Roman" w:hAnsi="Times New Roman" w:cs="Times New Roman"/>
          <w:sz w:val="24"/>
          <w:szCs w:val="24"/>
        </w:rPr>
      </w:pPr>
      <w:r w:rsidRPr="00C5500A">
        <w:rPr>
          <w:rFonts w:ascii="Times New Roman" w:hAnsi="Times New Roman" w:cs="Times New Roman"/>
          <w:sz w:val="24"/>
          <w:szCs w:val="24"/>
        </w:rPr>
        <w:t>rendszeres egészségügyi szűrővizsgálatok biztosítása (védőnő, gyermekorvos, fogorvos)</w:t>
      </w:r>
    </w:p>
    <w:p w:rsidR="00882F05" w:rsidRPr="00C5500A" w:rsidRDefault="00882F05" w:rsidP="00882F05">
      <w:pPr>
        <w:jc w:val="both"/>
        <w:rPr>
          <w:rFonts w:ascii="Times New Roman" w:hAnsi="Times New Roman" w:cs="Times New Roman"/>
          <w:b/>
          <w:sz w:val="24"/>
          <w:szCs w:val="24"/>
        </w:rPr>
      </w:pPr>
    </w:p>
    <w:p w:rsidR="00882F05" w:rsidRPr="00C5500A" w:rsidRDefault="00882F05" w:rsidP="00882F05">
      <w:pPr>
        <w:rPr>
          <w:rFonts w:ascii="Times New Roman" w:hAnsi="Times New Roman" w:cs="Times New Roman"/>
          <w:b/>
          <w:color w:val="000000"/>
          <w:sz w:val="24"/>
          <w:szCs w:val="24"/>
          <w:u w:val="single"/>
        </w:rPr>
      </w:pPr>
      <w:r w:rsidRPr="00C5500A">
        <w:rPr>
          <w:rFonts w:ascii="Times New Roman" w:hAnsi="Times New Roman" w:cs="Times New Roman"/>
          <w:b/>
          <w:color w:val="000000"/>
          <w:sz w:val="24"/>
          <w:szCs w:val="24"/>
          <w:u w:val="single"/>
        </w:rPr>
        <w:t xml:space="preserve">A lemorzsolódással veszélyeztetett tanulókkal kapcsolatos pedagógiai tevékenység </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képességek szerinti csoportbontás (a felső tagozaton matematika és magyar tárgyakból a szaktanárok javaslata alapján, a csoportba tartozás nem lehet végleges)</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differenciált tanórai foglalkoztatás (egyénre szabott feladatok, cél: a hiányzó minimális ismeretek, képességek fejlesztése)</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lastRenderedPageBreak/>
        <w:t>korrepetálás (egyéni vagy kis csoportos, szervezett felzárkóztató program, a szaktanár javasolja a foglalkozáson való részvételt)</w:t>
      </w:r>
    </w:p>
    <w:p w:rsidR="00882F05" w:rsidRPr="00C5500A" w:rsidRDefault="00882F05" w:rsidP="009058D2">
      <w:pPr>
        <w:pStyle w:val="Szvegblokk"/>
        <w:numPr>
          <w:ilvl w:val="0"/>
          <w:numId w:val="29"/>
        </w:numPr>
        <w:tabs>
          <w:tab w:val="clear" w:pos="1776"/>
          <w:tab w:val="num" w:pos="360"/>
        </w:tabs>
        <w:spacing w:after="0"/>
        <w:ind w:left="359" w:right="0" w:hanging="357"/>
        <w:jc w:val="both"/>
        <w:rPr>
          <w:rFonts w:ascii="Times New Roman" w:hAnsi="Times New Roman"/>
          <w:sz w:val="24"/>
          <w:szCs w:val="24"/>
        </w:rPr>
      </w:pPr>
      <w:r w:rsidRPr="00C5500A">
        <w:rPr>
          <w:rFonts w:ascii="Times New Roman" w:hAnsi="Times New Roman"/>
          <w:sz w:val="24"/>
          <w:szCs w:val="24"/>
        </w:rPr>
        <w:t>fejlesztő pedagógiai foglalkozások, eredményes tanuláshoz szükséges részképességek fejlesztésére</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 xml:space="preserve">napközis foglalkozás, tanulószobai ellátás. A családi körülmények miatt otthon nincs biztosítva az étkezés és a tanulás lehetősége. A tanulók szervezetten, nevelői segítséggel tanulják meg a másnapi leckét, felkészülésüket rendszeresen ellenőrzik és értékelik. Fontos a napközis foglalkozás barátságos légköre. </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egyéni fejlesztései program kidolgozása</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külső szakmai segítség igénybevétele (szakszolgálat)</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folyamatos kapcsolattartás a szülőkkel</w:t>
      </w:r>
    </w:p>
    <w:p w:rsidR="00882F05" w:rsidRPr="00C5500A" w:rsidRDefault="00882F05" w:rsidP="009058D2">
      <w:pPr>
        <w:numPr>
          <w:ilvl w:val="0"/>
          <w:numId w:val="29"/>
        </w:numPr>
        <w:tabs>
          <w:tab w:val="clear" w:pos="1776"/>
          <w:tab w:val="num" w:pos="360"/>
        </w:tabs>
        <w:spacing w:after="0" w:line="240" w:lineRule="auto"/>
        <w:ind w:left="360"/>
        <w:jc w:val="both"/>
        <w:rPr>
          <w:rFonts w:ascii="Times New Roman" w:hAnsi="Times New Roman" w:cs="Times New Roman"/>
          <w:sz w:val="24"/>
          <w:szCs w:val="24"/>
        </w:rPr>
      </w:pPr>
      <w:r w:rsidRPr="00C5500A">
        <w:rPr>
          <w:rFonts w:ascii="Times New Roman" w:hAnsi="Times New Roman" w:cs="Times New Roman"/>
          <w:sz w:val="24"/>
          <w:szCs w:val="24"/>
        </w:rPr>
        <w:t>a megfelelő színvonalú pedagógiai munka biztosítása, ellenőrzése</w:t>
      </w:r>
    </w:p>
    <w:p w:rsidR="00882F05" w:rsidRPr="00C5500A" w:rsidRDefault="00882F05" w:rsidP="00882F05">
      <w:pPr>
        <w:pStyle w:val="Szvegblokk"/>
        <w:ind w:left="0"/>
        <w:jc w:val="both"/>
        <w:rPr>
          <w:rFonts w:ascii="Times New Roman" w:hAnsi="Times New Roman"/>
          <w:sz w:val="24"/>
          <w:szCs w:val="24"/>
        </w:rPr>
      </w:pPr>
    </w:p>
    <w:p w:rsidR="00882F05" w:rsidRPr="00C5500A" w:rsidRDefault="00882F05" w:rsidP="00882F05">
      <w:pPr>
        <w:jc w:val="both"/>
        <w:rPr>
          <w:rFonts w:ascii="Times New Roman" w:hAnsi="Times New Roman" w:cs="Times New Roman"/>
          <w:sz w:val="24"/>
          <w:szCs w:val="24"/>
        </w:rPr>
      </w:pPr>
      <w:r w:rsidRPr="00C5500A">
        <w:rPr>
          <w:rFonts w:ascii="Times New Roman" w:hAnsi="Times New Roman" w:cs="Times New Roman"/>
          <w:sz w:val="24"/>
          <w:szCs w:val="24"/>
        </w:rPr>
        <w:t>A</w:t>
      </w:r>
      <w:r w:rsidR="00C70DEE">
        <w:rPr>
          <w:rFonts w:ascii="Times New Roman" w:hAnsi="Times New Roman" w:cs="Times New Roman"/>
          <w:sz w:val="24"/>
          <w:szCs w:val="24"/>
        </w:rPr>
        <w:t xml:space="preserve"> méltányossági oktatáshoz kapcsolódó feladatokat</w:t>
      </w:r>
      <w:r w:rsidRPr="00C5500A">
        <w:rPr>
          <w:rFonts w:ascii="Times New Roman" w:hAnsi="Times New Roman" w:cs="Times New Roman"/>
          <w:sz w:val="24"/>
          <w:szCs w:val="24"/>
        </w:rPr>
        <w:t xml:space="preserve"> valamennyi pedagógus végzi. A gyermek személyre szabott fejlesztését az osztályfőnök hangolja össze. A tevékenységeket a munkaközösség vezető és az intézményvezető a tanórai és tanórán kívüli foglalkozások, a tanulói teljesítmények alapján folyamatosan ellenőrzi, nyomon követi a lemorzsolódásban veszélyeztetett tanulók eredményeit.</w:t>
      </w:r>
    </w:p>
    <w:p w:rsidR="00882F05" w:rsidRPr="00C5500A" w:rsidRDefault="00882F05" w:rsidP="00882F05">
      <w:pPr>
        <w:rPr>
          <w:rFonts w:ascii="Times New Roman" w:hAnsi="Times New Roman" w:cs="Times New Roman"/>
          <w:sz w:val="24"/>
          <w:szCs w:val="24"/>
        </w:rPr>
      </w:pPr>
    </w:p>
    <w:p w:rsidR="00EE04A8" w:rsidRPr="00151C63" w:rsidRDefault="00EE04A8" w:rsidP="00EE04A8">
      <w:pPr>
        <w:tabs>
          <w:tab w:val="center" w:pos="4536"/>
        </w:tabs>
        <w:jc w:val="both"/>
        <w:rPr>
          <w:rFonts w:ascii="Times New Roman" w:hAnsi="Times New Roman" w:cs="Times New Roman"/>
          <w:sz w:val="28"/>
          <w:szCs w:val="28"/>
        </w:rPr>
      </w:pPr>
      <w:r w:rsidRPr="00151C63">
        <w:rPr>
          <w:rFonts w:ascii="Times New Roman" w:hAnsi="Times New Roman" w:cs="Times New Roman"/>
          <w:sz w:val="28"/>
          <w:szCs w:val="28"/>
        </w:rPr>
        <w:t>2.7. A helyzetelemzésből adód</w:t>
      </w:r>
      <w:r w:rsidR="00D1278A" w:rsidRPr="00151C63">
        <w:rPr>
          <w:rFonts w:ascii="Times New Roman" w:hAnsi="Times New Roman" w:cs="Times New Roman"/>
          <w:sz w:val="28"/>
          <w:szCs w:val="28"/>
        </w:rPr>
        <w:t xml:space="preserve">ó SWOT analízis </w:t>
      </w:r>
    </w:p>
    <w:tbl>
      <w:tblPr>
        <w:tblStyle w:val="Rcsostblzat"/>
        <w:tblW w:w="10348" w:type="dxa"/>
        <w:tblInd w:w="-601" w:type="dxa"/>
        <w:tblLook w:val="04A0"/>
      </w:tblPr>
      <w:tblGrid>
        <w:gridCol w:w="5132"/>
        <w:gridCol w:w="5216"/>
      </w:tblGrid>
      <w:tr w:rsidR="00151C63" w:rsidRPr="00151C63" w:rsidTr="0039532F">
        <w:tc>
          <w:tcPr>
            <w:tcW w:w="5132" w:type="dxa"/>
          </w:tcPr>
          <w:p w:rsidR="00D1278A" w:rsidRPr="00151C63" w:rsidRDefault="00D1278A" w:rsidP="00D1278A">
            <w:pPr>
              <w:tabs>
                <w:tab w:val="center" w:pos="4536"/>
              </w:tabs>
              <w:jc w:val="center"/>
              <w:rPr>
                <w:rFonts w:ascii="Times New Roman" w:hAnsi="Times New Roman" w:cs="Times New Roman"/>
                <w:b/>
                <w:sz w:val="28"/>
                <w:szCs w:val="28"/>
              </w:rPr>
            </w:pPr>
            <w:r w:rsidRPr="00151C63">
              <w:rPr>
                <w:rFonts w:ascii="Times New Roman" w:hAnsi="Times New Roman" w:cs="Times New Roman"/>
                <w:b/>
                <w:sz w:val="28"/>
                <w:szCs w:val="28"/>
              </w:rPr>
              <w:t>ERŐSSÉGEK</w:t>
            </w:r>
          </w:p>
        </w:tc>
        <w:tc>
          <w:tcPr>
            <w:tcW w:w="5216" w:type="dxa"/>
          </w:tcPr>
          <w:p w:rsidR="00D1278A" w:rsidRPr="00151C63" w:rsidRDefault="00D1278A" w:rsidP="00D1278A">
            <w:pPr>
              <w:tabs>
                <w:tab w:val="center" w:pos="4536"/>
              </w:tabs>
              <w:jc w:val="center"/>
              <w:rPr>
                <w:rFonts w:ascii="Times New Roman" w:hAnsi="Times New Roman" w:cs="Times New Roman"/>
                <w:b/>
                <w:sz w:val="28"/>
                <w:szCs w:val="28"/>
              </w:rPr>
            </w:pPr>
            <w:r w:rsidRPr="00151C63">
              <w:rPr>
                <w:rFonts w:ascii="Times New Roman" w:hAnsi="Times New Roman" w:cs="Times New Roman"/>
                <w:b/>
                <w:sz w:val="28"/>
                <w:szCs w:val="28"/>
              </w:rPr>
              <w:t>GYENGESÉGEK</w:t>
            </w:r>
          </w:p>
        </w:tc>
      </w:tr>
      <w:tr w:rsidR="00151C63" w:rsidRPr="00151C63" w:rsidTr="0039532F">
        <w:tc>
          <w:tcPr>
            <w:tcW w:w="5132" w:type="dxa"/>
          </w:tcPr>
          <w:p w:rsidR="00FA178F" w:rsidRPr="00391C30" w:rsidRDefault="00FA178F" w:rsidP="009058D2">
            <w:pPr>
              <w:pStyle w:val="NormlWeb"/>
              <w:numPr>
                <w:ilvl w:val="0"/>
                <w:numId w:val="22"/>
              </w:numPr>
              <w:jc w:val="both"/>
            </w:pPr>
            <w:r w:rsidRPr="00391C30">
              <w:t>A pályázati támogatásoknak, valamint a tankerületi segítségnek köszönhetően iskolánk modern, jól felszerelt, szakmai munkát jelentősen támogató környezetté vált.</w:t>
            </w:r>
          </w:p>
          <w:p w:rsidR="00FA178F" w:rsidRPr="00391C30" w:rsidRDefault="00FA178F" w:rsidP="009058D2">
            <w:pPr>
              <w:pStyle w:val="NormlWeb"/>
              <w:numPr>
                <w:ilvl w:val="0"/>
                <w:numId w:val="22"/>
              </w:numPr>
              <w:jc w:val="both"/>
            </w:pPr>
            <w:r w:rsidRPr="00391C30">
              <w:t xml:space="preserve">Az intézmény dolgozói elkötelezettek a pedagógiai programban megfogalmazott célok érvényre juttatásában. Az intézmény 15 fős nevelőtestületében 4 fő mesterpedagógus, és további </w:t>
            </w:r>
            <w:r w:rsidR="0039532F">
              <w:t>6</w:t>
            </w:r>
            <w:r w:rsidRPr="00391C30">
              <w:t xml:space="preserve"> fő pedagógus II. minősítéssel rendelkező kolléga. </w:t>
            </w:r>
            <w:r w:rsidR="0039532F">
              <w:t>3</w:t>
            </w:r>
            <w:r w:rsidRPr="00391C30">
              <w:t xml:space="preserve"> tanítónk rendelkezik fejlesztő pedagógusi szakvizsgával.</w:t>
            </w:r>
          </w:p>
          <w:p w:rsidR="00FA178F" w:rsidRPr="00391C30" w:rsidRDefault="00FA178F" w:rsidP="009058D2">
            <w:pPr>
              <w:pStyle w:val="NormlWeb"/>
              <w:numPr>
                <w:ilvl w:val="0"/>
                <w:numId w:val="22"/>
              </w:numPr>
              <w:jc w:val="both"/>
            </w:pPr>
            <w:r w:rsidRPr="00391C30">
              <w:t>Továbbfejlesztettük a nevelési-, oktatási folyamatokat az új kihívások, valamint a partnerek elvárásai szerint (ko</w:t>
            </w:r>
            <w:r w:rsidR="0039532F">
              <w:t>operatív technikák</w:t>
            </w:r>
            <w:r w:rsidRPr="00391C30">
              <w:t>, IKT használat, projekt).</w:t>
            </w:r>
          </w:p>
          <w:p w:rsidR="00FA178F" w:rsidRPr="00391C30" w:rsidRDefault="00FA178F" w:rsidP="009058D2">
            <w:pPr>
              <w:pStyle w:val="NormlWeb"/>
              <w:numPr>
                <w:ilvl w:val="0"/>
                <w:numId w:val="22"/>
              </w:numPr>
              <w:jc w:val="both"/>
            </w:pPr>
            <w:r w:rsidRPr="00391C30">
              <w:t xml:space="preserve">A nemzetiségi nevelés előnyt jelent a gyermekek továbbtanulásánál, a nyelvvizsga megszerzésében (DSD I.), de ugyanakkor kiszélesíti csoportjaink megmutatkozási lehetőségeit (nemzetiségi </w:t>
            </w:r>
            <w:r w:rsidR="00BF2357">
              <w:t>tánccsoport, nemzetiségi kórus,</w:t>
            </w:r>
            <w:r w:rsidRPr="00391C30">
              <w:t>) országos szinten</w:t>
            </w:r>
            <w:r w:rsidR="00BF2357">
              <w:t xml:space="preserve">. </w:t>
            </w:r>
          </w:p>
          <w:p w:rsidR="00FA178F" w:rsidRPr="00391C30" w:rsidRDefault="00FA178F" w:rsidP="009058D2">
            <w:pPr>
              <w:pStyle w:val="NormlWeb"/>
              <w:numPr>
                <w:ilvl w:val="0"/>
                <w:numId w:val="22"/>
              </w:numPr>
              <w:jc w:val="both"/>
            </w:pPr>
            <w:r w:rsidRPr="00391C30">
              <w:t xml:space="preserve">Tanulóink kiemelkedő eredményeket érnek el a megyei és országos szervezésű </w:t>
            </w:r>
            <w:r w:rsidRPr="00391C30">
              <w:lastRenderedPageBreak/>
              <w:t>matematika versenyeken.</w:t>
            </w:r>
          </w:p>
          <w:p w:rsidR="00FA178F" w:rsidRPr="00391C30" w:rsidRDefault="00FA178F" w:rsidP="009058D2">
            <w:pPr>
              <w:pStyle w:val="NormlWeb"/>
              <w:numPr>
                <w:ilvl w:val="0"/>
                <w:numId w:val="22"/>
              </w:numPr>
              <w:jc w:val="both"/>
            </w:pPr>
            <w:r w:rsidRPr="00391C30">
              <w:t>A zeneiskolai kínálat egyik területét jelenti a tehetséggondozásnak, vonzóerő az intézményválasztásban, eleme a szabadidő hasznos eltöltésének, valamint a tanulói közösségformálásnak.</w:t>
            </w:r>
          </w:p>
          <w:p w:rsidR="00FA178F" w:rsidRPr="00391C30" w:rsidRDefault="00FA178F" w:rsidP="009058D2">
            <w:pPr>
              <w:pStyle w:val="NormlWeb"/>
              <w:numPr>
                <w:ilvl w:val="0"/>
                <w:numId w:val="22"/>
              </w:numPr>
              <w:jc w:val="both"/>
            </w:pPr>
            <w:r w:rsidRPr="00391C30">
              <w:t xml:space="preserve">Büszkék vagyunk a művészeti oktatás eredményeire, a nemzetiségi tánccsoport és a nemzetiségi gyermekénekkar országos minősítéseire. </w:t>
            </w:r>
          </w:p>
          <w:p w:rsidR="00FA178F" w:rsidRPr="00391C30" w:rsidRDefault="00FA178F" w:rsidP="009058D2">
            <w:pPr>
              <w:pStyle w:val="NormlWeb"/>
              <w:numPr>
                <w:ilvl w:val="0"/>
                <w:numId w:val="22"/>
              </w:numPr>
              <w:jc w:val="both"/>
            </w:pPr>
            <w:r w:rsidRPr="00391C30">
              <w:t xml:space="preserve">Az intézményi közös múlt (ÁMK szervezeti egység) települési szinten gördülékeny munkavégzést, a jobb átláthatóságot, naprakész </w:t>
            </w:r>
            <w:r w:rsidR="00BF2357">
              <w:t xml:space="preserve">kapcsolattartást tesz lehetővé </w:t>
            </w:r>
            <w:r w:rsidRPr="00391C30">
              <w:t>(óvoda, könyvtár-teleház, művelődési ház és sportcsarnok)</w:t>
            </w:r>
            <w:r w:rsidR="00BF2357">
              <w:t>.</w:t>
            </w:r>
          </w:p>
          <w:p w:rsidR="00FA178F" w:rsidRPr="00391C30" w:rsidRDefault="00FA178F" w:rsidP="009058D2">
            <w:pPr>
              <w:pStyle w:val="NormlWeb"/>
              <w:numPr>
                <w:ilvl w:val="0"/>
                <w:numId w:val="22"/>
              </w:numPr>
              <w:jc w:val="both"/>
            </w:pPr>
            <w:r w:rsidRPr="00391C30">
              <w:t>A fejlesztésre fordított energia (gyógypedagógiai</w:t>
            </w:r>
            <w:r w:rsidR="008C0007">
              <w:t xml:space="preserve">, </w:t>
            </w:r>
            <w:r w:rsidRPr="00391C30">
              <w:t>fejlesztő órák, logopédia, gyógytorna, szociális segítő) további lehetőségeket nyújt a tanulói problémák</w:t>
            </w:r>
            <w:r w:rsidR="008C0007">
              <w:t xml:space="preserve"> </w:t>
            </w:r>
            <w:r w:rsidRPr="00391C30">
              <w:t>kezelésére.</w:t>
            </w:r>
          </w:p>
          <w:p w:rsidR="00FA178F" w:rsidRPr="00391C30" w:rsidRDefault="00FA178F" w:rsidP="009058D2">
            <w:pPr>
              <w:pStyle w:val="NormlWeb"/>
              <w:numPr>
                <w:ilvl w:val="0"/>
                <w:numId w:val="22"/>
              </w:numPr>
              <w:jc w:val="both"/>
            </w:pPr>
            <w:r w:rsidRPr="00391C30">
              <w:t>Továbbra is elkötelezettek vagyunk pénzügyi erőforrások és egyéb lehetőségek felkutatására, megteremtésére (pályázatok).</w:t>
            </w:r>
          </w:p>
          <w:p w:rsidR="00FA178F" w:rsidRPr="00391C30" w:rsidRDefault="00FA178F" w:rsidP="009058D2">
            <w:pPr>
              <w:pStyle w:val="NormlWeb"/>
              <w:numPr>
                <w:ilvl w:val="0"/>
                <w:numId w:val="22"/>
              </w:numPr>
              <w:jc w:val="both"/>
            </w:pPr>
            <w:r w:rsidRPr="00391C30">
              <w:t>A kulturális, közművelődési programok szerves részét képezik az oktató munkának.</w:t>
            </w:r>
          </w:p>
          <w:p w:rsidR="00FA178F" w:rsidRPr="00391C30" w:rsidRDefault="00FA178F" w:rsidP="009058D2">
            <w:pPr>
              <w:pStyle w:val="NormlWeb"/>
              <w:numPr>
                <w:ilvl w:val="0"/>
                <w:numId w:val="22"/>
              </w:numPr>
              <w:jc w:val="both"/>
            </w:pPr>
            <w:r w:rsidRPr="00391C30">
              <w:t>A kapcsolattartás eredményes az iskola partnereivel (fenntartó tankerület, tankerületi iskolák, települési önkormányzat, települési nemzetiségi önkormányzatok (német és roma), helyi egyesületek, partnertelepülések).</w:t>
            </w:r>
          </w:p>
          <w:p w:rsidR="00D1278A" w:rsidRPr="0039532F" w:rsidRDefault="00FA178F" w:rsidP="009058D2">
            <w:pPr>
              <w:pStyle w:val="NormlWeb"/>
              <w:numPr>
                <w:ilvl w:val="0"/>
                <w:numId w:val="22"/>
              </w:numPr>
              <w:jc w:val="both"/>
            </w:pPr>
            <w:r w:rsidRPr="00391C30">
              <w:t>Az országos mérések azt mutatják, hogy a hasonló méretű és berendezkedésű iskolák eredményeit meghaladjuk.</w:t>
            </w:r>
          </w:p>
        </w:tc>
        <w:tc>
          <w:tcPr>
            <w:tcW w:w="5216" w:type="dxa"/>
          </w:tcPr>
          <w:p w:rsidR="00FA178F" w:rsidRPr="00391C30" w:rsidRDefault="00FA178F" w:rsidP="009058D2">
            <w:pPr>
              <w:pStyle w:val="NormlWeb"/>
              <w:numPr>
                <w:ilvl w:val="0"/>
                <w:numId w:val="23"/>
              </w:numPr>
              <w:jc w:val="both"/>
            </w:pPr>
            <w:r w:rsidRPr="00391C30">
              <w:lastRenderedPageBreak/>
              <w:t>Az összes tanuló számához viszonyítva évről - évre magasabb a szociálisan hátrányos helyzetű tanulók száma – és ezzel összhangban a gyengén teljesítő tanulók száma.</w:t>
            </w:r>
          </w:p>
          <w:p w:rsidR="00FA178F" w:rsidRPr="00391C30" w:rsidRDefault="00FA178F" w:rsidP="009058D2">
            <w:pPr>
              <w:pStyle w:val="NormlWeb"/>
              <w:numPr>
                <w:ilvl w:val="0"/>
                <w:numId w:val="23"/>
              </w:numPr>
              <w:jc w:val="both"/>
            </w:pPr>
            <w:r w:rsidRPr="00391C30">
              <w:t>Az előzőekkel összhangban egyre több tanuló küszködik magatartási problémával, mely sajnos visszavezethető a szülők hozzáállására is – természetesen nem szabad elfelejteni, hogy a mi intézményünk is szolgáltató jellegű, az igényeknek megfelelően alakul át.</w:t>
            </w:r>
          </w:p>
          <w:p w:rsidR="00FA178F" w:rsidRPr="00391C30" w:rsidRDefault="00FA178F" w:rsidP="009058D2">
            <w:pPr>
              <w:pStyle w:val="NormlWeb"/>
              <w:numPr>
                <w:ilvl w:val="0"/>
                <w:numId w:val="23"/>
              </w:numPr>
              <w:jc w:val="both"/>
            </w:pPr>
            <w:r w:rsidRPr="00391C30">
              <w:t xml:space="preserve">Évről-évre csökken a lelkes szülők száma, akik naprakészen nyomon követik az iskolában folyó szakmai munkát, ill. gyermekeik eredményeit. Egyre több olyan tanulónk van, akiknek a szülei szinte „megszólíthatatlanok”. A közös fórumokon nem jelennek meg, családlátogatáson nem találhatóak meg, telefonos elérhetőségük nincs, vagy már nem létező. </w:t>
            </w:r>
          </w:p>
          <w:p w:rsidR="00FA178F" w:rsidRPr="00391C30" w:rsidRDefault="00FA178F" w:rsidP="009058D2">
            <w:pPr>
              <w:pStyle w:val="NormlWeb"/>
              <w:numPr>
                <w:ilvl w:val="0"/>
                <w:numId w:val="23"/>
              </w:numPr>
              <w:jc w:val="both"/>
            </w:pPr>
            <w:r w:rsidRPr="00391C30">
              <w:t xml:space="preserve">Megnövekedtek a dolgozókkal szembeni elvárások, több kollégánk végez áttanítást szomszédos, kisebb tanulólétszámú iskolákba, apróbb zökkenők teszik ingerlékenyebbé a munkahelyi légkör.  </w:t>
            </w:r>
          </w:p>
          <w:p w:rsidR="00FA178F" w:rsidRDefault="00FA178F" w:rsidP="009058D2">
            <w:pPr>
              <w:pStyle w:val="NormlWeb"/>
              <w:numPr>
                <w:ilvl w:val="0"/>
                <w:numId w:val="23"/>
              </w:numPr>
              <w:jc w:val="both"/>
            </w:pPr>
            <w:r w:rsidRPr="00391C30">
              <w:lastRenderedPageBreak/>
              <w:t xml:space="preserve">Iskolánk vonzáskörzetében folyamatosan csökken a születések száma. </w:t>
            </w:r>
          </w:p>
          <w:p w:rsidR="00D1278A" w:rsidRPr="00151C63" w:rsidRDefault="00D1278A" w:rsidP="00B801B0">
            <w:pPr>
              <w:pStyle w:val="NormlWeb"/>
              <w:ind w:left="720"/>
              <w:jc w:val="both"/>
              <w:rPr>
                <w:b/>
                <w:sz w:val="28"/>
                <w:szCs w:val="28"/>
              </w:rPr>
            </w:pPr>
          </w:p>
        </w:tc>
      </w:tr>
      <w:tr w:rsidR="00151C63" w:rsidRPr="00151C63" w:rsidTr="0039532F">
        <w:tc>
          <w:tcPr>
            <w:tcW w:w="5132" w:type="dxa"/>
          </w:tcPr>
          <w:p w:rsidR="00D1278A" w:rsidRPr="00151C63" w:rsidRDefault="00D1278A" w:rsidP="00D1278A">
            <w:pPr>
              <w:tabs>
                <w:tab w:val="center" w:pos="4536"/>
              </w:tabs>
              <w:jc w:val="center"/>
              <w:rPr>
                <w:rFonts w:ascii="Times New Roman" w:hAnsi="Times New Roman" w:cs="Times New Roman"/>
                <w:b/>
                <w:sz w:val="28"/>
                <w:szCs w:val="28"/>
              </w:rPr>
            </w:pPr>
            <w:r w:rsidRPr="00151C63">
              <w:rPr>
                <w:rFonts w:ascii="Times New Roman" w:hAnsi="Times New Roman" w:cs="Times New Roman"/>
                <w:b/>
                <w:sz w:val="28"/>
                <w:szCs w:val="28"/>
              </w:rPr>
              <w:lastRenderedPageBreak/>
              <w:t>LEHETŐSÉGEK</w:t>
            </w:r>
          </w:p>
        </w:tc>
        <w:tc>
          <w:tcPr>
            <w:tcW w:w="5216" w:type="dxa"/>
          </w:tcPr>
          <w:p w:rsidR="00D1278A" w:rsidRPr="00151C63" w:rsidRDefault="00D1278A" w:rsidP="00D1278A">
            <w:pPr>
              <w:tabs>
                <w:tab w:val="center" w:pos="4536"/>
              </w:tabs>
              <w:jc w:val="center"/>
              <w:rPr>
                <w:rFonts w:ascii="Times New Roman" w:hAnsi="Times New Roman" w:cs="Times New Roman"/>
                <w:b/>
                <w:sz w:val="28"/>
                <w:szCs w:val="28"/>
              </w:rPr>
            </w:pPr>
            <w:r w:rsidRPr="00151C63">
              <w:rPr>
                <w:rFonts w:ascii="Times New Roman" w:hAnsi="Times New Roman" w:cs="Times New Roman"/>
                <w:b/>
                <w:sz w:val="28"/>
                <w:szCs w:val="28"/>
              </w:rPr>
              <w:t>VESZÉLYEK</w:t>
            </w:r>
          </w:p>
        </w:tc>
      </w:tr>
      <w:tr w:rsidR="00151C63" w:rsidRPr="00151C63" w:rsidTr="0039532F">
        <w:tc>
          <w:tcPr>
            <w:tcW w:w="5132" w:type="dxa"/>
          </w:tcPr>
          <w:p w:rsidR="00FA178F" w:rsidRPr="00391C30" w:rsidRDefault="00FA178F" w:rsidP="009058D2">
            <w:pPr>
              <w:pStyle w:val="NormlWeb"/>
              <w:numPr>
                <w:ilvl w:val="0"/>
                <w:numId w:val="24"/>
              </w:numPr>
              <w:jc w:val="both"/>
            </w:pPr>
            <w:r w:rsidRPr="00391C30">
              <w:t>A tantestület eredményes motiválása (munkaközösségek hatékonyabb, önállóbb működése, munkaközösségek projekt-jellegű feladatvégzése, munkaközösség vezetők nagyobb hatásköre).</w:t>
            </w:r>
          </w:p>
          <w:p w:rsidR="00FA178F" w:rsidRPr="00391C30" w:rsidRDefault="00FA178F" w:rsidP="009058D2">
            <w:pPr>
              <w:pStyle w:val="NormlWeb"/>
              <w:numPr>
                <w:ilvl w:val="0"/>
                <w:numId w:val="24"/>
              </w:numPr>
              <w:jc w:val="both"/>
            </w:pPr>
            <w:r w:rsidRPr="00391C30">
              <w:t>A pedagógiai szakmai minősítő rendszer pozitív kihatása.</w:t>
            </w:r>
          </w:p>
          <w:p w:rsidR="00FA178F" w:rsidRPr="00391C30" w:rsidRDefault="00FA178F" w:rsidP="009058D2">
            <w:pPr>
              <w:pStyle w:val="NormlWeb"/>
              <w:numPr>
                <w:ilvl w:val="0"/>
                <w:numId w:val="24"/>
              </w:numPr>
              <w:jc w:val="both"/>
            </w:pPr>
            <w:r w:rsidRPr="00391C30">
              <w:t>Oktatási módszerek színvonalának folyamatos javítása.</w:t>
            </w:r>
          </w:p>
          <w:p w:rsidR="00FA178F" w:rsidRPr="00391C30" w:rsidRDefault="00FA178F" w:rsidP="009058D2">
            <w:pPr>
              <w:pStyle w:val="NormlWeb"/>
              <w:numPr>
                <w:ilvl w:val="0"/>
                <w:numId w:val="24"/>
              </w:numPr>
              <w:jc w:val="both"/>
            </w:pPr>
            <w:r w:rsidRPr="00391C30">
              <w:t>Oktatástechnikai (IKT) eszközök még szélesebb körű használata.</w:t>
            </w:r>
          </w:p>
          <w:p w:rsidR="00FA178F" w:rsidRPr="00391C30" w:rsidRDefault="00FA178F" w:rsidP="009058D2">
            <w:pPr>
              <w:pStyle w:val="NormlWeb"/>
              <w:numPr>
                <w:ilvl w:val="0"/>
                <w:numId w:val="24"/>
              </w:numPr>
              <w:jc w:val="both"/>
            </w:pPr>
            <w:r w:rsidRPr="00391C30">
              <w:t xml:space="preserve">Nagyobb arányú pr-tevékenység (médiák, reklám, versenyeredmények közzététele, </w:t>
            </w:r>
            <w:r w:rsidRPr="00391C30">
              <w:lastRenderedPageBreak/>
              <w:t xml:space="preserve">iskolai képviselet külső fórumokon) </w:t>
            </w:r>
          </w:p>
          <w:p w:rsidR="00FA178F" w:rsidRPr="00391C30" w:rsidRDefault="00FA178F" w:rsidP="009058D2">
            <w:pPr>
              <w:pStyle w:val="NormlWeb"/>
              <w:numPr>
                <w:ilvl w:val="0"/>
                <w:numId w:val="24"/>
              </w:numPr>
              <w:jc w:val="both"/>
            </w:pPr>
            <w:r w:rsidRPr="00391C30">
              <w:t xml:space="preserve">Pályázati lehetőségek maximális kihasználása. </w:t>
            </w:r>
          </w:p>
          <w:p w:rsidR="00D1278A" w:rsidRPr="00151C63" w:rsidRDefault="00D1278A" w:rsidP="00A62E51">
            <w:pPr>
              <w:tabs>
                <w:tab w:val="center" w:pos="4536"/>
              </w:tabs>
              <w:rPr>
                <w:rFonts w:ascii="Times New Roman" w:hAnsi="Times New Roman" w:cs="Times New Roman"/>
                <w:sz w:val="28"/>
                <w:szCs w:val="28"/>
              </w:rPr>
            </w:pPr>
          </w:p>
          <w:p w:rsidR="00D1278A" w:rsidRPr="00151C63" w:rsidRDefault="00D1278A" w:rsidP="00A62E51">
            <w:pPr>
              <w:tabs>
                <w:tab w:val="center" w:pos="4536"/>
              </w:tabs>
              <w:rPr>
                <w:rFonts w:ascii="Times New Roman" w:hAnsi="Times New Roman" w:cs="Times New Roman"/>
                <w:sz w:val="28"/>
                <w:szCs w:val="28"/>
              </w:rPr>
            </w:pPr>
          </w:p>
          <w:p w:rsidR="00D1278A" w:rsidRPr="00151C63" w:rsidRDefault="00D1278A" w:rsidP="00A62E51">
            <w:pPr>
              <w:tabs>
                <w:tab w:val="center" w:pos="4536"/>
              </w:tabs>
              <w:rPr>
                <w:rFonts w:ascii="Times New Roman" w:hAnsi="Times New Roman" w:cs="Times New Roman"/>
                <w:sz w:val="28"/>
                <w:szCs w:val="28"/>
              </w:rPr>
            </w:pPr>
          </w:p>
          <w:p w:rsidR="00D1278A" w:rsidRPr="00151C63" w:rsidRDefault="00D1278A" w:rsidP="00A62E51">
            <w:pPr>
              <w:tabs>
                <w:tab w:val="center" w:pos="4536"/>
              </w:tabs>
              <w:rPr>
                <w:rFonts w:ascii="Times New Roman" w:hAnsi="Times New Roman" w:cs="Times New Roman"/>
                <w:sz w:val="28"/>
                <w:szCs w:val="28"/>
              </w:rPr>
            </w:pPr>
          </w:p>
          <w:p w:rsidR="00D1278A" w:rsidRPr="00151C63" w:rsidRDefault="00D1278A" w:rsidP="00A62E51">
            <w:pPr>
              <w:tabs>
                <w:tab w:val="center" w:pos="4536"/>
              </w:tabs>
              <w:rPr>
                <w:rFonts w:ascii="Times New Roman" w:hAnsi="Times New Roman" w:cs="Times New Roman"/>
                <w:sz w:val="28"/>
                <w:szCs w:val="28"/>
              </w:rPr>
            </w:pPr>
          </w:p>
          <w:p w:rsidR="00D1278A" w:rsidRPr="00151C63" w:rsidRDefault="00D1278A" w:rsidP="00A62E51">
            <w:pPr>
              <w:tabs>
                <w:tab w:val="center" w:pos="4536"/>
              </w:tabs>
              <w:rPr>
                <w:rFonts w:ascii="Times New Roman" w:hAnsi="Times New Roman" w:cs="Times New Roman"/>
                <w:sz w:val="28"/>
                <w:szCs w:val="28"/>
              </w:rPr>
            </w:pPr>
          </w:p>
        </w:tc>
        <w:tc>
          <w:tcPr>
            <w:tcW w:w="5216" w:type="dxa"/>
          </w:tcPr>
          <w:p w:rsidR="00FA178F" w:rsidRPr="00FA178F" w:rsidRDefault="00FA178F" w:rsidP="009058D2">
            <w:pPr>
              <w:numPr>
                <w:ilvl w:val="0"/>
                <w:numId w:val="25"/>
              </w:numPr>
              <w:jc w:val="both"/>
              <w:rPr>
                <w:rFonts w:ascii="Times New Roman" w:eastAsia="Calibri" w:hAnsi="Times New Roman" w:cs="Times New Roman"/>
                <w:sz w:val="24"/>
                <w:szCs w:val="24"/>
              </w:rPr>
            </w:pPr>
            <w:r w:rsidRPr="00FA178F">
              <w:rPr>
                <w:rFonts w:ascii="Times New Roman" w:eastAsia="Calibri" w:hAnsi="Times New Roman" w:cs="Times New Roman"/>
                <w:sz w:val="24"/>
                <w:szCs w:val="24"/>
              </w:rPr>
              <w:lastRenderedPageBreak/>
              <w:t>A közelben működő nagyobb iskolák tanórán kívüli szakmai kínálata nagyobb kínálattal, lehetőséggel bír</w:t>
            </w:r>
            <w:r w:rsidR="00B801B0">
              <w:rPr>
                <w:rFonts w:ascii="Times New Roman" w:eastAsia="Calibri" w:hAnsi="Times New Roman" w:cs="Times New Roman"/>
                <w:sz w:val="24"/>
                <w:szCs w:val="24"/>
              </w:rPr>
              <w:t xml:space="preserve"> (hat- és nyolcosztályos gimnázium)</w:t>
            </w:r>
            <w:r w:rsidRPr="00FA178F">
              <w:rPr>
                <w:rFonts w:ascii="Times New Roman" w:eastAsia="Calibri" w:hAnsi="Times New Roman" w:cs="Times New Roman"/>
                <w:sz w:val="24"/>
                <w:szCs w:val="24"/>
              </w:rPr>
              <w:t>.</w:t>
            </w:r>
            <w:r w:rsidR="00B801B0">
              <w:rPr>
                <w:rFonts w:ascii="Times New Roman" w:eastAsia="Calibri" w:hAnsi="Times New Roman" w:cs="Times New Roman"/>
                <w:sz w:val="24"/>
                <w:szCs w:val="24"/>
              </w:rPr>
              <w:t xml:space="preserve"> </w:t>
            </w:r>
          </w:p>
          <w:p w:rsidR="00FA178F" w:rsidRPr="00FA178F" w:rsidRDefault="00FA178F" w:rsidP="009058D2">
            <w:pPr>
              <w:numPr>
                <w:ilvl w:val="0"/>
                <w:numId w:val="25"/>
              </w:numPr>
              <w:jc w:val="both"/>
              <w:rPr>
                <w:rFonts w:ascii="Times New Roman" w:eastAsia="Calibri" w:hAnsi="Times New Roman" w:cs="Times New Roman"/>
                <w:sz w:val="24"/>
                <w:szCs w:val="24"/>
              </w:rPr>
            </w:pPr>
            <w:r w:rsidRPr="00FA178F">
              <w:rPr>
                <w:rFonts w:ascii="Times New Roman" w:eastAsia="Calibri" w:hAnsi="Times New Roman" w:cs="Times New Roman"/>
                <w:sz w:val="24"/>
                <w:szCs w:val="24"/>
              </w:rPr>
              <w:t>A családi szociális háttér az utóbbi években jelentős romlást mutat. Nagy veszélyt jelent a hátrányos helyzetűek egyre magasabb aránya.</w:t>
            </w:r>
          </w:p>
          <w:p w:rsidR="00FA178F" w:rsidRPr="00FA178F" w:rsidRDefault="00FA178F" w:rsidP="009058D2">
            <w:pPr>
              <w:numPr>
                <w:ilvl w:val="0"/>
                <w:numId w:val="25"/>
              </w:numPr>
              <w:jc w:val="both"/>
              <w:rPr>
                <w:rFonts w:ascii="Times New Roman" w:eastAsia="Calibri" w:hAnsi="Times New Roman" w:cs="Times New Roman"/>
                <w:sz w:val="24"/>
                <w:szCs w:val="24"/>
              </w:rPr>
            </w:pPr>
            <w:r w:rsidRPr="00FA178F">
              <w:rPr>
                <w:rFonts w:ascii="Times New Roman" w:eastAsia="Calibri" w:hAnsi="Times New Roman" w:cs="Times New Roman"/>
                <w:sz w:val="24"/>
                <w:szCs w:val="24"/>
              </w:rPr>
              <w:t xml:space="preserve">A környező kistelepülésekről hozzánk gyakran a gyengébb képességekkel és magatartási nehézségekkel küszködők érkeznek, akik ezen túlmenően gyakran szociálisan hátrányos helyzetűek is (város </w:t>
            </w:r>
            <w:r w:rsidRPr="00FA178F">
              <w:rPr>
                <w:rFonts w:ascii="Times New Roman" w:eastAsia="Calibri" w:hAnsi="Times New Roman" w:cs="Times New Roman"/>
                <w:sz w:val="24"/>
                <w:szCs w:val="24"/>
              </w:rPr>
              <w:lastRenderedPageBreak/>
              <w:t>elszívó hatása), mely megbontja az egészséges képesség-arányt az egyes osztályközösségekben.</w:t>
            </w:r>
          </w:p>
          <w:p w:rsidR="00FA178F" w:rsidRDefault="00FA178F" w:rsidP="009058D2">
            <w:pPr>
              <w:numPr>
                <w:ilvl w:val="0"/>
                <w:numId w:val="25"/>
              </w:numPr>
              <w:jc w:val="both"/>
              <w:rPr>
                <w:rFonts w:ascii="Times New Roman" w:eastAsia="Calibri" w:hAnsi="Times New Roman" w:cs="Times New Roman"/>
                <w:sz w:val="24"/>
                <w:szCs w:val="24"/>
              </w:rPr>
            </w:pPr>
            <w:r w:rsidRPr="00FA178F">
              <w:rPr>
                <w:rFonts w:ascii="Times New Roman" w:eastAsia="Calibri" w:hAnsi="Times New Roman" w:cs="Times New Roman"/>
                <w:sz w:val="24"/>
                <w:szCs w:val="24"/>
              </w:rPr>
              <w:t xml:space="preserve">A nevelőtestület „elöregedése” és ebből adódóan a szakemberek és kulcsemberek pótlása. Nevelőtestületünk 15 pedagógusából jelenleg 10 kolléga 50 év feletti életkorú. </w:t>
            </w:r>
          </w:p>
          <w:p w:rsidR="00B801B0" w:rsidRPr="00B801B0" w:rsidRDefault="00B801B0" w:rsidP="009058D2">
            <w:pPr>
              <w:pStyle w:val="NormlWeb"/>
              <w:numPr>
                <w:ilvl w:val="0"/>
                <w:numId w:val="25"/>
              </w:numPr>
              <w:jc w:val="both"/>
              <w:rPr>
                <w:rFonts w:eastAsia="Calibri"/>
              </w:rPr>
            </w:pPr>
            <w:r>
              <w:t>Az idős kollégák nyugdíjba vonulása esetén gondot okozhat személyük pótlása (pedagógushiány), ill. a megfelelő szakos ellátás biztosítása. (Természetismereti tantárgyak esetében már így szükségünk van óraadó kolléga segítségére.)</w:t>
            </w:r>
          </w:p>
          <w:p w:rsidR="00FA178F" w:rsidRPr="00B801B0" w:rsidRDefault="00FA178F" w:rsidP="009058D2">
            <w:pPr>
              <w:pStyle w:val="NormlWeb"/>
              <w:numPr>
                <w:ilvl w:val="0"/>
                <w:numId w:val="25"/>
              </w:numPr>
              <w:jc w:val="both"/>
            </w:pPr>
            <w:r w:rsidRPr="00B801B0">
              <w:rPr>
                <w:rFonts w:eastAsia="Calibri"/>
              </w:rPr>
              <w:t>Sajnos az utóbbi időben a közelben működő (nem állami fenntartású) nagyobb iskola pedagógusokat megkereső, szakembereket elcsalogató gyakorlata is működik.</w:t>
            </w:r>
          </w:p>
          <w:p w:rsidR="00D1278A" w:rsidRPr="00151C63" w:rsidRDefault="00D1278A" w:rsidP="00A62E51">
            <w:pPr>
              <w:tabs>
                <w:tab w:val="center" w:pos="4536"/>
              </w:tabs>
              <w:rPr>
                <w:rFonts w:ascii="Times New Roman" w:hAnsi="Times New Roman" w:cs="Times New Roman"/>
                <w:sz w:val="28"/>
                <w:szCs w:val="28"/>
              </w:rPr>
            </w:pPr>
          </w:p>
        </w:tc>
      </w:tr>
    </w:tbl>
    <w:p w:rsidR="00315EC2" w:rsidRPr="00151C63" w:rsidRDefault="00315EC2" w:rsidP="00A62E51">
      <w:pPr>
        <w:rPr>
          <w:rFonts w:ascii="Times New Roman" w:hAnsi="Times New Roman" w:cs="Times New Roman"/>
          <w:sz w:val="44"/>
          <w:szCs w:val="44"/>
        </w:rPr>
        <w:sectPr w:rsidR="00315EC2" w:rsidRPr="00151C63" w:rsidSect="00CC6F4E">
          <w:pgSz w:w="11906" w:h="16838"/>
          <w:pgMar w:top="1417" w:right="1417" w:bottom="1417" w:left="1417" w:header="708" w:footer="708" w:gutter="0"/>
          <w:cols w:space="708"/>
          <w:docGrid w:linePitch="360"/>
        </w:sectPr>
      </w:pPr>
    </w:p>
    <w:p w:rsidR="00A62E51" w:rsidRPr="00151C63" w:rsidRDefault="00A62E51" w:rsidP="00A62E51">
      <w:pPr>
        <w:pStyle w:val="Listaszerbekezds"/>
        <w:widowControl w:val="0"/>
        <w:autoSpaceDE w:val="0"/>
        <w:autoSpaceDN w:val="0"/>
        <w:adjustRightInd w:val="0"/>
        <w:spacing w:after="0" w:line="274" w:lineRule="exact"/>
        <w:ind w:left="612"/>
        <w:jc w:val="both"/>
        <w:rPr>
          <w:rFonts w:ascii="Times New Roman" w:hAnsi="Times New Roman" w:cs="Times New Roman"/>
          <w:sz w:val="32"/>
          <w:szCs w:val="32"/>
        </w:rPr>
      </w:pPr>
    </w:p>
    <w:p w:rsidR="003F3BBA" w:rsidRPr="0013273E" w:rsidRDefault="009451CF" w:rsidP="009058D2">
      <w:pPr>
        <w:pStyle w:val="Listaszerbekezds"/>
        <w:widowControl w:val="0"/>
        <w:numPr>
          <w:ilvl w:val="0"/>
          <w:numId w:val="4"/>
        </w:numPr>
        <w:autoSpaceDE w:val="0"/>
        <w:autoSpaceDN w:val="0"/>
        <w:adjustRightInd w:val="0"/>
        <w:spacing w:after="0" w:line="274" w:lineRule="exact"/>
        <w:jc w:val="both"/>
        <w:rPr>
          <w:rFonts w:ascii="Times New Roman" w:hAnsi="Times New Roman" w:cs="Times New Roman"/>
          <w:b/>
          <w:sz w:val="32"/>
          <w:szCs w:val="32"/>
        </w:rPr>
      </w:pPr>
      <w:r w:rsidRPr="0013273E">
        <w:rPr>
          <w:rFonts w:ascii="Times New Roman" w:hAnsi="Times New Roman" w:cs="Times New Roman"/>
          <w:b/>
          <w:sz w:val="32"/>
          <w:szCs w:val="32"/>
        </w:rPr>
        <w:t>Ada</w:t>
      </w:r>
      <w:r w:rsidR="003F3BBA" w:rsidRPr="0013273E">
        <w:rPr>
          <w:rFonts w:ascii="Times New Roman" w:hAnsi="Times New Roman" w:cs="Times New Roman"/>
          <w:b/>
          <w:sz w:val="32"/>
          <w:szCs w:val="32"/>
        </w:rPr>
        <w:t>tok által jelzett kedvezőtlen helyzet(ek) okainak feltárása</w:t>
      </w:r>
    </w:p>
    <w:p w:rsidR="0013273E" w:rsidRDefault="0013273E" w:rsidP="0013273E">
      <w:pPr>
        <w:widowControl w:val="0"/>
        <w:autoSpaceDE w:val="0"/>
        <w:autoSpaceDN w:val="0"/>
        <w:adjustRightInd w:val="0"/>
        <w:spacing w:after="0" w:line="274" w:lineRule="exact"/>
        <w:jc w:val="both"/>
        <w:rPr>
          <w:rFonts w:ascii="Times New Roman" w:hAnsi="Times New Roman" w:cs="Times New Roman"/>
          <w:sz w:val="32"/>
          <w:szCs w:val="32"/>
        </w:rPr>
      </w:pPr>
    </w:p>
    <w:p w:rsidR="003F4798" w:rsidRPr="003F4798" w:rsidRDefault="003F4798" w:rsidP="003F4798">
      <w:pPr>
        <w:spacing w:after="0"/>
        <w:jc w:val="both"/>
        <w:rPr>
          <w:rFonts w:ascii="Times New Roman" w:hAnsi="Times New Roman" w:cs="Times New Roman"/>
          <w:sz w:val="24"/>
          <w:szCs w:val="24"/>
        </w:rPr>
      </w:pPr>
      <w:r w:rsidRPr="003F4798">
        <w:rPr>
          <w:rFonts w:ascii="Times New Roman" w:hAnsi="Times New Roman" w:cs="Times New Roman"/>
          <w:sz w:val="24"/>
          <w:szCs w:val="24"/>
        </w:rPr>
        <w:t>Intézményünk kompetenciamérési eredményei a 6. évfolyamon az országos átlagokkal teljesen összhangban vannak (minimális eltérés pozitív vagy negatív irányban). A 8. évfolyamon, mindkét területen, de elsősorban matematika területén gyengébbek az eredmények a vártnál (ami szinte minden tanévre jellemző).</w:t>
      </w:r>
    </w:p>
    <w:p w:rsidR="003F4798" w:rsidRDefault="003F4798" w:rsidP="003F4798">
      <w:pPr>
        <w:spacing w:after="0"/>
        <w:jc w:val="both"/>
        <w:rPr>
          <w:rFonts w:ascii="Times New Roman" w:hAnsi="Times New Roman" w:cs="Times New Roman"/>
          <w:sz w:val="24"/>
          <w:szCs w:val="24"/>
          <w:u w:val="single"/>
        </w:rPr>
      </w:pPr>
    </w:p>
    <w:p w:rsidR="003F4798" w:rsidRPr="003F4798" w:rsidRDefault="003F4798" w:rsidP="003F4798">
      <w:pPr>
        <w:spacing w:after="0"/>
        <w:jc w:val="both"/>
        <w:rPr>
          <w:rFonts w:ascii="Times New Roman" w:hAnsi="Times New Roman" w:cs="Times New Roman"/>
          <w:sz w:val="24"/>
          <w:szCs w:val="24"/>
          <w:u w:val="single"/>
        </w:rPr>
      </w:pPr>
      <w:r w:rsidRPr="003F4798">
        <w:rPr>
          <w:rFonts w:ascii="Times New Roman" w:hAnsi="Times New Roman" w:cs="Times New Roman"/>
          <w:sz w:val="24"/>
          <w:szCs w:val="24"/>
          <w:u w:val="single"/>
        </w:rPr>
        <w:t>Mi okozza az eltérést?</w:t>
      </w:r>
    </w:p>
    <w:p w:rsidR="003F4798" w:rsidRPr="003F4798" w:rsidRDefault="003F4798" w:rsidP="003F4798">
      <w:pPr>
        <w:pStyle w:val="Listaszerbekezds"/>
        <w:numPr>
          <w:ilvl w:val="0"/>
          <w:numId w:val="43"/>
        </w:numPr>
        <w:spacing w:after="0"/>
        <w:jc w:val="both"/>
        <w:rPr>
          <w:rFonts w:ascii="Times New Roman" w:hAnsi="Times New Roman" w:cs="Times New Roman"/>
          <w:sz w:val="24"/>
          <w:szCs w:val="24"/>
        </w:rPr>
      </w:pPr>
      <w:r w:rsidRPr="003F4798">
        <w:rPr>
          <w:rFonts w:ascii="Times New Roman" w:hAnsi="Times New Roman" w:cs="Times New Roman"/>
          <w:sz w:val="24"/>
          <w:szCs w:val="24"/>
        </w:rPr>
        <w:t xml:space="preserve">A nagymányoki tanulók teljesítményszintjei között elég nagy a szórás. Az 1-es szinten teljesítők épp úgy jelen vannak, mint a kimagasló szinten teljesítők. </w:t>
      </w:r>
    </w:p>
    <w:p w:rsidR="003F4798" w:rsidRPr="003F4798" w:rsidRDefault="003F4798" w:rsidP="003F4798">
      <w:pPr>
        <w:pStyle w:val="Listaszerbekezds"/>
        <w:numPr>
          <w:ilvl w:val="0"/>
          <w:numId w:val="43"/>
        </w:numPr>
        <w:spacing w:after="0"/>
        <w:jc w:val="both"/>
        <w:rPr>
          <w:rFonts w:ascii="Times New Roman" w:hAnsi="Times New Roman" w:cs="Times New Roman"/>
          <w:sz w:val="24"/>
          <w:szCs w:val="24"/>
        </w:rPr>
      </w:pPr>
      <w:r w:rsidRPr="003F4798">
        <w:rPr>
          <w:rFonts w:ascii="Times New Roman" w:hAnsi="Times New Roman" w:cs="Times New Roman"/>
          <w:sz w:val="24"/>
          <w:szCs w:val="24"/>
        </w:rPr>
        <w:t xml:space="preserve">A 6. évfolyam elvégzése után azonban 4-5 tanuló a közeli 6-osztályos gimnáziumba felvételizik, szinte minden esetben sikeresen. Ez a gimnáziumi osztály emelt szinten oktat német és matematika tantárgyakon, így szinte biztos, hogy a matematikából jól teljesítő tanulókat veszítjük el. </w:t>
      </w:r>
    </w:p>
    <w:p w:rsidR="003F4798" w:rsidRPr="003F4798" w:rsidRDefault="003F4798" w:rsidP="003F4798">
      <w:pPr>
        <w:pStyle w:val="Listaszerbekezds"/>
        <w:numPr>
          <w:ilvl w:val="0"/>
          <w:numId w:val="43"/>
        </w:numPr>
        <w:spacing w:after="0"/>
        <w:jc w:val="both"/>
        <w:rPr>
          <w:rFonts w:ascii="Times New Roman" w:hAnsi="Times New Roman" w:cs="Times New Roman"/>
          <w:sz w:val="24"/>
          <w:szCs w:val="24"/>
        </w:rPr>
      </w:pPr>
      <w:r w:rsidRPr="003F4798">
        <w:rPr>
          <w:rFonts w:ascii="Times New Roman" w:hAnsi="Times New Roman" w:cs="Times New Roman"/>
          <w:sz w:val="24"/>
          <w:szCs w:val="24"/>
        </w:rPr>
        <w:t xml:space="preserve">A jól teljesítő, távozó tanulók létszáma az osztály csaknem egynegyedét teszi ki, így a mérési eredmények jócskán elmaradnak az előző 6. évfolyamban mért eredményektől. </w:t>
      </w:r>
    </w:p>
    <w:p w:rsidR="0013273E" w:rsidRPr="003F4798" w:rsidRDefault="0013273E" w:rsidP="0013273E">
      <w:pPr>
        <w:widowControl w:val="0"/>
        <w:autoSpaceDE w:val="0"/>
        <w:autoSpaceDN w:val="0"/>
        <w:adjustRightInd w:val="0"/>
        <w:spacing w:after="0" w:line="274" w:lineRule="exact"/>
        <w:jc w:val="both"/>
        <w:rPr>
          <w:rFonts w:ascii="Times New Roman" w:hAnsi="Times New Roman" w:cs="Times New Roman"/>
          <w:sz w:val="24"/>
          <w:szCs w:val="24"/>
        </w:rPr>
      </w:pPr>
    </w:p>
    <w:p w:rsidR="00D8191C" w:rsidRPr="00151C63" w:rsidRDefault="00D8191C" w:rsidP="00BC0710">
      <w:pPr>
        <w:spacing w:after="0"/>
        <w:rPr>
          <w:rFonts w:ascii="Times New Roman" w:hAnsi="Times New Roman" w:cs="Times New Roman"/>
          <w:sz w:val="24"/>
          <w:szCs w:val="24"/>
        </w:rPr>
      </w:pPr>
    </w:p>
    <w:p w:rsidR="00D8191C" w:rsidRPr="0013273E" w:rsidRDefault="00D8191C" w:rsidP="009058D2">
      <w:pPr>
        <w:pStyle w:val="Listaszerbekezds"/>
        <w:widowControl w:val="0"/>
        <w:numPr>
          <w:ilvl w:val="0"/>
          <w:numId w:val="4"/>
        </w:numPr>
        <w:autoSpaceDE w:val="0"/>
        <w:autoSpaceDN w:val="0"/>
        <w:adjustRightInd w:val="0"/>
        <w:spacing w:after="0" w:line="274" w:lineRule="exact"/>
        <w:jc w:val="both"/>
        <w:rPr>
          <w:rFonts w:ascii="Times New Roman" w:hAnsi="Times New Roman" w:cs="Times New Roman"/>
          <w:b/>
          <w:sz w:val="32"/>
          <w:szCs w:val="32"/>
        </w:rPr>
      </w:pPr>
      <w:r w:rsidRPr="0013273E">
        <w:rPr>
          <w:rFonts w:ascii="Times New Roman" w:hAnsi="Times New Roman" w:cs="Times New Roman"/>
          <w:b/>
          <w:sz w:val="32"/>
          <w:szCs w:val="32"/>
        </w:rPr>
        <w:t>Intézményfejlesztési célok</w:t>
      </w:r>
    </w:p>
    <w:p w:rsidR="00904634" w:rsidRPr="00CA551D" w:rsidRDefault="00904634" w:rsidP="00904634">
      <w:pPr>
        <w:spacing w:after="0"/>
        <w:rPr>
          <w:rFonts w:ascii="Times New Roman" w:hAnsi="Times New Roman" w:cs="Times New Roman"/>
          <w:sz w:val="24"/>
          <w:szCs w:val="24"/>
        </w:rPr>
      </w:pPr>
    </w:p>
    <w:p w:rsidR="008C3058" w:rsidRDefault="00CA551D" w:rsidP="008C30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4"/>
          <w:szCs w:val="24"/>
          <w:u w:val="single"/>
        </w:rPr>
      </w:pPr>
      <w:r w:rsidRPr="008C3058">
        <w:rPr>
          <w:rFonts w:ascii="Times New Roman" w:hAnsi="Times New Roman" w:cs="Times New Roman"/>
          <w:b/>
          <w:sz w:val="24"/>
          <w:szCs w:val="24"/>
          <w:u w:val="single"/>
        </w:rPr>
        <w:t>Eredményes országos kompetenciamérés.</w:t>
      </w:r>
      <w:r w:rsidR="008C3058">
        <w:rPr>
          <w:rFonts w:ascii="Times New Roman" w:hAnsi="Times New Roman" w:cs="Times New Roman"/>
          <w:b/>
          <w:sz w:val="24"/>
          <w:szCs w:val="24"/>
          <w:u w:val="single"/>
        </w:rPr>
        <w:t xml:space="preserve"> 4.4.</w:t>
      </w:r>
      <w:r w:rsidRPr="008C3058">
        <w:rPr>
          <w:rFonts w:ascii="Times New Roman" w:hAnsi="Times New Roman" w:cs="Times New Roman"/>
          <w:b/>
          <w:sz w:val="24"/>
          <w:szCs w:val="24"/>
          <w:u w:val="single"/>
        </w:rPr>
        <w:t xml:space="preserve"> </w:t>
      </w:r>
    </w:p>
    <w:p w:rsidR="00CA551D" w:rsidRPr="008C3058" w:rsidRDefault="00CA551D" w:rsidP="008C30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4"/>
          <w:szCs w:val="24"/>
          <w:u w:val="single"/>
        </w:rPr>
      </w:pPr>
      <w:r w:rsidRPr="008C3058">
        <w:rPr>
          <w:rFonts w:ascii="Times New Roman" w:hAnsi="Times New Roman" w:cs="Times New Roman"/>
          <w:b/>
          <w:sz w:val="24"/>
          <w:szCs w:val="24"/>
          <w:u w:val="single"/>
        </w:rPr>
        <w:t>A jogszabályban meghatározott minimumszint teljesítése, az eredmények megtartása, javítása</w:t>
      </w:r>
      <w:r w:rsidR="008C3058">
        <w:rPr>
          <w:rFonts w:ascii="Times New Roman" w:hAnsi="Times New Roman" w:cs="Times New Roman"/>
          <w:b/>
          <w:sz w:val="24"/>
          <w:szCs w:val="24"/>
          <w:u w:val="single"/>
        </w:rPr>
        <w:t xml:space="preserve"> 4.4.</w:t>
      </w:r>
    </w:p>
    <w:p w:rsidR="008C3058" w:rsidRDefault="008C3058">
      <w:pPr>
        <w:rPr>
          <w:rFonts w:ascii="Times New Roman" w:hAnsi="Times New Roman" w:cs="Times New Roman"/>
          <w:sz w:val="44"/>
          <w:szCs w:val="44"/>
        </w:rPr>
      </w:pPr>
      <w:r>
        <w:rPr>
          <w:rFonts w:ascii="Times New Roman" w:hAnsi="Times New Roman" w:cs="Times New Roman"/>
          <w:sz w:val="44"/>
          <w:szCs w:val="44"/>
        </w:rPr>
        <w:br w:type="page"/>
      </w:r>
    </w:p>
    <w:p w:rsidR="00E4023A"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lastRenderedPageBreak/>
        <w:t>4</w:t>
      </w:r>
      <w:r w:rsidR="004B34C5" w:rsidRPr="00151C63">
        <w:rPr>
          <w:rFonts w:ascii="Times New Roman" w:hAnsi="Times New Roman" w:cs="Times New Roman"/>
          <w:b/>
          <w:bCs/>
          <w:sz w:val="26"/>
          <w:szCs w:val="26"/>
        </w:rPr>
        <w:t xml:space="preserve">.1. Továbbtanulási mutatók javítása érdekében kitűzött </w:t>
      </w:r>
      <w:r w:rsidR="00E4023A" w:rsidRPr="00151C63">
        <w:rPr>
          <w:rFonts w:ascii="Times New Roman" w:hAnsi="Times New Roman" w:cs="Times New Roman"/>
          <w:b/>
          <w:bCs/>
          <w:sz w:val="26"/>
          <w:szCs w:val="26"/>
        </w:rPr>
        <w:t>célok</w:t>
      </w:r>
    </w:p>
    <w:p w:rsidR="00AD62CF"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AD62CF" w:rsidRPr="00151C63">
        <w:rPr>
          <w:rFonts w:ascii="Times New Roman" w:hAnsi="Times New Roman" w:cs="Times New Roman"/>
          <w:bCs/>
          <w:sz w:val="26"/>
          <w:szCs w:val="26"/>
        </w:rPr>
        <w:t>.</w:t>
      </w:r>
      <w:r w:rsidR="00E4023A" w:rsidRPr="00151C63">
        <w:rPr>
          <w:rFonts w:ascii="Times New Roman" w:hAnsi="Times New Roman" w:cs="Times New Roman"/>
          <w:bCs/>
          <w:sz w:val="26"/>
          <w:szCs w:val="26"/>
        </w:rPr>
        <w:t>1.1</w:t>
      </w:r>
      <w:r w:rsidR="00AD62CF" w:rsidRPr="00151C63">
        <w:rPr>
          <w:rFonts w:ascii="Times New Roman" w:hAnsi="Times New Roman" w:cs="Times New Roman"/>
          <w:bCs/>
          <w:sz w:val="26"/>
          <w:szCs w:val="26"/>
        </w:rPr>
        <w:t>. Partnerkapcsolatainkat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F0070">
        <w:trPr>
          <w:trHeight w:val="421"/>
        </w:trPr>
        <w:tc>
          <w:tcPr>
            <w:tcW w:w="5000" w:type="pct"/>
            <w:gridSpan w:val="4"/>
            <w:vAlign w:val="center"/>
          </w:tcPr>
          <w:p w:rsidR="00B411F2" w:rsidRPr="00151C63" w:rsidRDefault="00B411F2"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F0070">
        <w:trPr>
          <w:trHeight w:val="554"/>
        </w:trPr>
        <w:tc>
          <w:tcPr>
            <w:tcW w:w="423" w:type="pct"/>
            <w:vAlign w:val="center"/>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B411F2" w:rsidRPr="00151C63" w:rsidRDefault="00B411F2" w:rsidP="009058D2">
            <w:pPr>
              <w:pStyle w:val="Listaszerbekezds"/>
              <w:numPr>
                <w:ilvl w:val="0"/>
                <w:numId w:val="5"/>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B411F2" w:rsidRPr="00151C63" w:rsidRDefault="00B411F2" w:rsidP="005D1AE8">
            <w:pPr>
              <w:spacing w:after="0" w:line="360" w:lineRule="auto"/>
              <w:rPr>
                <w:rFonts w:ascii="Times New Roman" w:eastAsia="Times New Roman" w:hAnsi="Times New Roman" w:cs="Times New Roman"/>
                <w:sz w:val="20"/>
                <w:szCs w:val="20"/>
                <w:lang w:eastAsia="hu-HU"/>
              </w:rPr>
            </w:pPr>
          </w:p>
        </w:tc>
        <w:tc>
          <w:tcPr>
            <w:tcW w:w="995" w:type="pct"/>
          </w:tcPr>
          <w:p w:rsidR="00B411F2" w:rsidRPr="00151C63" w:rsidRDefault="00B411F2" w:rsidP="005D1AE8">
            <w:pPr>
              <w:spacing w:after="0" w:line="360" w:lineRule="auto"/>
              <w:rPr>
                <w:rFonts w:ascii="Times New Roman" w:eastAsia="Times New Roman" w:hAnsi="Times New Roman" w:cs="Times New Roman"/>
                <w:sz w:val="20"/>
                <w:szCs w:val="20"/>
                <w:lang w:eastAsia="hu-HU"/>
              </w:rPr>
            </w:pPr>
          </w:p>
        </w:tc>
        <w:tc>
          <w:tcPr>
            <w:tcW w:w="1525" w:type="pct"/>
          </w:tcPr>
          <w:p w:rsidR="00B411F2" w:rsidRPr="00151C63" w:rsidRDefault="00B411F2" w:rsidP="005D1AE8">
            <w:pPr>
              <w:spacing w:after="0" w:line="360" w:lineRule="auto"/>
              <w:rPr>
                <w:rFonts w:ascii="Times New Roman" w:eastAsia="Times New Roman" w:hAnsi="Times New Roman" w:cs="Times New Roman"/>
                <w:sz w:val="20"/>
                <w:szCs w:val="20"/>
                <w:lang w:eastAsia="hu-HU"/>
              </w:rPr>
            </w:pPr>
          </w:p>
        </w:tc>
      </w:tr>
    </w:tbl>
    <w:p w:rsidR="00E4023A"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E4023A" w:rsidRPr="00151C63">
        <w:rPr>
          <w:rFonts w:ascii="Times New Roman" w:hAnsi="Times New Roman" w:cs="Times New Roman"/>
          <w:b/>
          <w:bCs/>
          <w:sz w:val="26"/>
          <w:szCs w:val="26"/>
        </w:rPr>
        <w:t>.1. Továbbtanulási mutatók ja</w:t>
      </w:r>
      <w:r w:rsidRPr="00151C63">
        <w:rPr>
          <w:rFonts w:ascii="Times New Roman" w:hAnsi="Times New Roman" w:cs="Times New Roman"/>
          <w:b/>
          <w:bCs/>
          <w:sz w:val="26"/>
          <w:szCs w:val="26"/>
        </w:rPr>
        <w:t>vítása érdekében kitűzött célok</w:t>
      </w:r>
    </w:p>
    <w:p w:rsidR="000B06BF" w:rsidRPr="00151C63" w:rsidRDefault="006E5337" w:rsidP="006E5337">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E4023A" w:rsidRPr="00151C63">
        <w:rPr>
          <w:rFonts w:ascii="Times New Roman" w:hAnsi="Times New Roman" w:cs="Times New Roman"/>
          <w:bCs/>
          <w:sz w:val="26"/>
          <w:szCs w:val="26"/>
        </w:rPr>
        <w:t>.1</w:t>
      </w:r>
      <w:r w:rsidR="000B06BF" w:rsidRPr="00151C63">
        <w:rPr>
          <w:rFonts w:ascii="Times New Roman" w:hAnsi="Times New Roman" w:cs="Times New Roman"/>
          <w:bCs/>
          <w:sz w:val="26"/>
          <w:szCs w:val="26"/>
        </w:rPr>
        <w:t>.</w:t>
      </w:r>
      <w:r w:rsidR="00E4023A" w:rsidRPr="00151C63">
        <w:rPr>
          <w:rFonts w:ascii="Times New Roman" w:hAnsi="Times New Roman" w:cs="Times New Roman"/>
          <w:bCs/>
          <w:sz w:val="26"/>
          <w:szCs w:val="26"/>
        </w:rPr>
        <w:t>2.</w:t>
      </w:r>
      <w:r w:rsidR="000B06BF" w:rsidRPr="00151C63">
        <w:rPr>
          <w:rFonts w:ascii="Times New Roman" w:hAnsi="Times New Roman" w:cs="Times New Roman"/>
          <w:bCs/>
          <w:sz w:val="26"/>
          <w:szCs w:val="26"/>
        </w:rPr>
        <w:t xml:space="preserve"> A belső erőforrásrendszert és szervezeti struktúrát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F0070">
        <w:trPr>
          <w:trHeight w:val="314"/>
        </w:trPr>
        <w:tc>
          <w:tcPr>
            <w:tcW w:w="5000" w:type="pct"/>
            <w:gridSpan w:val="4"/>
            <w:vAlign w:val="center"/>
          </w:tcPr>
          <w:p w:rsidR="00B411F2" w:rsidRPr="00151C63" w:rsidRDefault="00B411F2"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F0070">
        <w:trPr>
          <w:trHeight w:val="570"/>
        </w:trPr>
        <w:tc>
          <w:tcPr>
            <w:tcW w:w="423" w:type="pct"/>
            <w:vAlign w:val="center"/>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B411F2" w:rsidRPr="00151C63" w:rsidRDefault="00B411F2"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B411F2" w:rsidRPr="00151C63" w:rsidRDefault="00B411F2" w:rsidP="009058D2">
            <w:pPr>
              <w:pStyle w:val="Listaszerbekezds"/>
              <w:numPr>
                <w:ilvl w:val="0"/>
                <w:numId w:val="6"/>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B411F2" w:rsidRPr="00151C63" w:rsidRDefault="00B411F2" w:rsidP="005D1AE8">
            <w:pPr>
              <w:spacing w:after="0" w:line="360" w:lineRule="auto"/>
              <w:rPr>
                <w:rFonts w:ascii="Times New Roman" w:eastAsia="Times New Roman" w:hAnsi="Times New Roman" w:cs="Times New Roman"/>
                <w:sz w:val="20"/>
                <w:szCs w:val="20"/>
                <w:lang w:eastAsia="hu-HU"/>
              </w:rPr>
            </w:pPr>
          </w:p>
        </w:tc>
        <w:tc>
          <w:tcPr>
            <w:tcW w:w="995" w:type="pct"/>
          </w:tcPr>
          <w:p w:rsidR="00B411F2" w:rsidRPr="00151C63" w:rsidRDefault="00B411F2" w:rsidP="005D1AE8">
            <w:pPr>
              <w:spacing w:after="0" w:line="360" w:lineRule="auto"/>
              <w:rPr>
                <w:rFonts w:ascii="Times New Roman" w:eastAsia="Times New Roman" w:hAnsi="Times New Roman" w:cs="Times New Roman"/>
                <w:sz w:val="20"/>
                <w:szCs w:val="20"/>
                <w:lang w:eastAsia="hu-HU"/>
              </w:rPr>
            </w:pPr>
          </w:p>
        </w:tc>
        <w:tc>
          <w:tcPr>
            <w:tcW w:w="1525" w:type="pct"/>
          </w:tcPr>
          <w:p w:rsidR="00B411F2" w:rsidRPr="00151C63" w:rsidRDefault="00B411F2" w:rsidP="005D1AE8">
            <w:pPr>
              <w:spacing w:after="0" w:line="360" w:lineRule="auto"/>
              <w:rPr>
                <w:rFonts w:ascii="Times New Roman" w:eastAsia="Times New Roman" w:hAnsi="Times New Roman" w:cs="Times New Roman"/>
                <w:sz w:val="20"/>
                <w:szCs w:val="20"/>
                <w:lang w:eastAsia="hu-HU"/>
              </w:rPr>
            </w:pPr>
          </w:p>
        </w:tc>
      </w:tr>
    </w:tbl>
    <w:p w:rsidR="00E4023A"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E4023A" w:rsidRPr="00151C63">
        <w:rPr>
          <w:rFonts w:ascii="Times New Roman" w:hAnsi="Times New Roman" w:cs="Times New Roman"/>
          <w:b/>
          <w:bCs/>
          <w:sz w:val="26"/>
          <w:szCs w:val="26"/>
        </w:rPr>
        <w:t>.1. Továbbtanulási mutatók ja</w:t>
      </w:r>
      <w:r w:rsidRPr="00151C63">
        <w:rPr>
          <w:rFonts w:ascii="Times New Roman" w:hAnsi="Times New Roman" w:cs="Times New Roman"/>
          <w:b/>
          <w:bCs/>
          <w:sz w:val="26"/>
          <w:szCs w:val="26"/>
        </w:rPr>
        <w:t>vítása érdekében kitűzött célok</w:t>
      </w:r>
    </w:p>
    <w:p w:rsidR="0020070C" w:rsidRPr="00151C63" w:rsidRDefault="006E5337" w:rsidP="006E5337">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20070C" w:rsidRPr="00151C63">
        <w:rPr>
          <w:rFonts w:ascii="Times New Roman" w:hAnsi="Times New Roman" w:cs="Times New Roman"/>
          <w:bCs/>
          <w:sz w:val="26"/>
          <w:szCs w:val="26"/>
        </w:rPr>
        <w:t>.</w:t>
      </w:r>
      <w:r w:rsidR="00E4023A" w:rsidRPr="00151C63">
        <w:rPr>
          <w:rFonts w:ascii="Times New Roman" w:hAnsi="Times New Roman" w:cs="Times New Roman"/>
          <w:bCs/>
          <w:sz w:val="26"/>
          <w:szCs w:val="26"/>
        </w:rPr>
        <w:t>1.3</w:t>
      </w:r>
      <w:r w:rsidR="0020070C" w:rsidRPr="00151C63">
        <w:rPr>
          <w:rFonts w:ascii="Times New Roman" w:hAnsi="Times New Roman" w:cs="Times New Roman"/>
          <w:bCs/>
          <w:sz w:val="26"/>
          <w:szCs w:val="26"/>
        </w:rPr>
        <w:t xml:space="preserve"> A módszertant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F0070">
        <w:trPr>
          <w:trHeight w:val="462"/>
        </w:trPr>
        <w:tc>
          <w:tcPr>
            <w:tcW w:w="5000" w:type="pct"/>
            <w:gridSpan w:val="4"/>
            <w:vAlign w:val="center"/>
          </w:tcPr>
          <w:p w:rsidR="0020070C" w:rsidRPr="00151C63" w:rsidRDefault="0020070C"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F0070">
        <w:trPr>
          <w:trHeight w:val="560"/>
        </w:trPr>
        <w:tc>
          <w:tcPr>
            <w:tcW w:w="423" w:type="pct"/>
            <w:vAlign w:val="center"/>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20070C" w:rsidRPr="00151C63" w:rsidRDefault="0020070C" w:rsidP="009058D2">
            <w:pPr>
              <w:pStyle w:val="Listaszerbekezds"/>
              <w:numPr>
                <w:ilvl w:val="0"/>
                <w:numId w:val="7"/>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20070C" w:rsidRPr="00151C63" w:rsidRDefault="0020070C" w:rsidP="005D1AE8">
            <w:pPr>
              <w:spacing w:after="0" w:line="360" w:lineRule="auto"/>
              <w:rPr>
                <w:rFonts w:ascii="Times New Roman" w:eastAsia="Times New Roman" w:hAnsi="Times New Roman" w:cs="Times New Roman"/>
                <w:sz w:val="20"/>
                <w:szCs w:val="20"/>
                <w:lang w:eastAsia="hu-HU"/>
              </w:rPr>
            </w:pPr>
          </w:p>
        </w:tc>
        <w:tc>
          <w:tcPr>
            <w:tcW w:w="995" w:type="pct"/>
          </w:tcPr>
          <w:p w:rsidR="0020070C" w:rsidRPr="00151C63" w:rsidRDefault="0020070C" w:rsidP="005D1AE8">
            <w:pPr>
              <w:spacing w:after="0" w:line="360" w:lineRule="auto"/>
              <w:rPr>
                <w:rFonts w:ascii="Times New Roman" w:eastAsia="Times New Roman" w:hAnsi="Times New Roman" w:cs="Times New Roman"/>
                <w:sz w:val="20"/>
                <w:szCs w:val="20"/>
                <w:lang w:eastAsia="hu-HU"/>
              </w:rPr>
            </w:pPr>
          </w:p>
        </w:tc>
        <w:tc>
          <w:tcPr>
            <w:tcW w:w="1525" w:type="pct"/>
          </w:tcPr>
          <w:p w:rsidR="0020070C" w:rsidRPr="00151C63" w:rsidRDefault="0020070C" w:rsidP="005D1AE8">
            <w:pPr>
              <w:spacing w:after="0" w:line="360" w:lineRule="auto"/>
              <w:rPr>
                <w:rFonts w:ascii="Times New Roman" w:eastAsia="Times New Roman" w:hAnsi="Times New Roman" w:cs="Times New Roman"/>
                <w:sz w:val="20"/>
                <w:szCs w:val="20"/>
                <w:lang w:eastAsia="hu-HU"/>
              </w:rPr>
            </w:pPr>
          </w:p>
        </w:tc>
      </w:tr>
    </w:tbl>
    <w:p w:rsidR="00E4023A"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E4023A" w:rsidRPr="00151C63">
        <w:rPr>
          <w:rFonts w:ascii="Times New Roman" w:hAnsi="Times New Roman" w:cs="Times New Roman"/>
          <w:b/>
          <w:bCs/>
          <w:sz w:val="26"/>
          <w:szCs w:val="26"/>
        </w:rPr>
        <w:t>.1. Továbbtanulási mutatók ja</w:t>
      </w:r>
      <w:r w:rsidRPr="00151C63">
        <w:rPr>
          <w:rFonts w:ascii="Times New Roman" w:hAnsi="Times New Roman" w:cs="Times New Roman"/>
          <w:b/>
          <w:bCs/>
          <w:sz w:val="26"/>
          <w:szCs w:val="26"/>
        </w:rPr>
        <w:t>vítása érdekében kitűzött célok</w:t>
      </w:r>
    </w:p>
    <w:p w:rsidR="0020070C" w:rsidRPr="00151C63" w:rsidRDefault="006E5337" w:rsidP="006E5337">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20070C" w:rsidRPr="00151C63">
        <w:rPr>
          <w:rFonts w:ascii="Times New Roman" w:hAnsi="Times New Roman" w:cs="Times New Roman"/>
          <w:bCs/>
          <w:sz w:val="26"/>
          <w:szCs w:val="26"/>
        </w:rPr>
        <w:t>.</w:t>
      </w:r>
      <w:r w:rsidR="00E4023A" w:rsidRPr="00151C63">
        <w:rPr>
          <w:rFonts w:ascii="Times New Roman" w:hAnsi="Times New Roman" w:cs="Times New Roman"/>
          <w:bCs/>
          <w:sz w:val="26"/>
          <w:szCs w:val="26"/>
        </w:rPr>
        <w:t>1.4.</w:t>
      </w:r>
      <w:r w:rsidR="0020070C" w:rsidRPr="00151C63">
        <w:rPr>
          <w:rFonts w:ascii="Times New Roman" w:hAnsi="Times New Roman" w:cs="Times New Roman"/>
          <w:bCs/>
          <w:sz w:val="26"/>
          <w:szCs w:val="26"/>
        </w:rPr>
        <w:t xml:space="preserve"> A méltányos oktatásszervezést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F0070">
        <w:trPr>
          <w:trHeight w:val="481"/>
        </w:trPr>
        <w:tc>
          <w:tcPr>
            <w:tcW w:w="5000" w:type="pct"/>
            <w:gridSpan w:val="4"/>
            <w:vAlign w:val="center"/>
          </w:tcPr>
          <w:p w:rsidR="0020070C" w:rsidRPr="00151C63" w:rsidRDefault="0020070C"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F0070">
        <w:trPr>
          <w:trHeight w:val="550"/>
        </w:trPr>
        <w:tc>
          <w:tcPr>
            <w:tcW w:w="423" w:type="pct"/>
            <w:vAlign w:val="center"/>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20070C" w:rsidRPr="00151C63" w:rsidRDefault="0020070C"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20070C" w:rsidRPr="00151C63" w:rsidRDefault="0020070C" w:rsidP="009058D2">
            <w:pPr>
              <w:pStyle w:val="Listaszerbekezds"/>
              <w:numPr>
                <w:ilvl w:val="0"/>
                <w:numId w:val="8"/>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20070C" w:rsidRPr="00151C63" w:rsidRDefault="0020070C" w:rsidP="005D1AE8">
            <w:pPr>
              <w:spacing w:after="0" w:line="360" w:lineRule="auto"/>
              <w:rPr>
                <w:rFonts w:ascii="Times New Roman" w:eastAsia="Times New Roman" w:hAnsi="Times New Roman" w:cs="Times New Roman"/>
                <w:sz w:val="20"/>
                <w:szCs w:val="20"/>
                <w:lang w:eastAsia="hu-HU"/>
              </w:rPr>
            </w:pPr>
          </w:p>
        </w:tc>
        <w:tc>
          <w:tcPr>
            <w:tcW w:w="995" w:type="pct"/>
          </w:tcPr>
          <w:p w:rsidR="0020070C" w:rsidRPr="00151C63" w:rsidRDefault="0020070C" w:rsidP="005D1AE8">
            <w:pPr>
              <w:spacing w:after="0" w:line="360" w:lineRule="auto"/>
              <w:rPr>
                <w:rFonts w:ascii="Times New Roman" w:eastAsia="Times New Roman" w:hAnsi="Times New Roman" w:cs="Times New Roman"/>
                <w:sz w:val="20"/>
                <w:szCs w:val="20"/>
                <w:lang w:eastAsia="hu-HU"/>
              </w:rPr>
            </w:pPr>
          </w:p>
        </w:tc>
        <w:tc>
          <w:tcPr>
            <w:tcW w:w="1525" w:type="pct"/>
          </w:tcPr>
          <w:p w:rsidR="0020070C" w:rsidRPr="00151C63" w:rsidRDefault="0020070C" w:rsidP="005D1AE8">
            <w:pPr>
              <w:spacing w:after="0" w:line="360" w:lineRule="auto"/>
              <w:rPr>
                <w:rFonts w:ascii="Times New Roman" w:eastAsia="Times New Roman" w:hAnsi="Times New Roman" w:cs="Times New Roman"/>
                <w:sz w:val="20"/>
                <w:szCs w:val="20"/>
                <w:lang w:eastAsia="hu-HU"/>
              </w:rPr>
            </w:pPr>
          </w:p>
        </w:tc>
      </w:tr>
    </w:tbl>
    <w:p w:rsidR="004F0070" w:rsidRDefault="004F0070">
      <w:pPr>
        <w:rPr>
          <w:rFonts w:ascii="Times New Roman" w:hAnsi="Times New Roman" w:cs="Times New Roman"/>
          <w:b/>
          <w:bCs/>
          <w:sz w:val="26"/>
          <w:szCs w:val="26"/>
        </w:rPr>
      </w:pPr>
      <w:r>
        <w:rPr>
          <w:rFonts w:ascii="Times New Roman" w:hAnsi="Times New Roman" w:cs="Times New Roman"/>
          <w:b/>
          <w:bCs/>
          <w:sz w:val="26"/>
          <w:szCs w:val="26"/>
        </w:rPr>
        <w:br w:type="page"/>
      </w:r>
    </w:p>
    <w:p w:rsidR="005F3434"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lastRenderedPageBreak/>
        <w:t>4</w:t>
      </w:r>
      <w:r w:rsidR="005F3434" w:rsidRPr="00151C63">
        <w:rPr>
          <w:rFonts w:ascii="Times New Roman" w:hAnsi="Times New Roman" w:cs="Times New Roman"/>
          <w:b/>
          <w:bCs/>
          <w:sz w:val="26"/>
          <w:szCs w:val="26"/>
        </w:rPr>
        <w:t>.2. Hiányzási mutatók javítása érdekében kitűz</w:t>
      </w:r>
      <w:r w:rsidRPr="00151C63">
        <w:rPr>
          <w:rFonts w:ascii="Times New Roman" w:hAnsi="Times New Roman" w:cs="Times New Roman"/>
          <w:b/>
          <w:bCs/>
          <w:sz w:val="26"/>
          <w:szCs w:val="26"/>
        </w:rPr>
        <w:t>ött célok</w:t>
      </w:r>
    </w:p>
    <w:p w:rsidR="005F3434"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5F3434" w:rsidRPr="00151C63">
        <w:rPr>
          <w:rFonts w:ascii="Times New Roman" w:hAnsi="Times New Roman" w:cs="Times New Roman"/>
          <w:bCs/>
          <w:sz w:val="26"/>
          <w:szCs w:val="26"/>
        </w:rPr>
        <w:t>.2.1. Partnerkapcsolatainkat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3C1176">
        <w:trPr>
          <w:trHeight w:val="279"/>
        </w:trPr>
        <w:tc>
          <w:tcPr>
            <w:tcW w:w="5000" w:type="pct"/>
            <w:gridSpan w:val="4"/>
            <w:vAlign w:val="center"/>
          </w:tcPr>
          <w:p w:rsidR="005F3434" w:rsidRPr="00151C63" w:rsidRDefault="005F3434"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3C1176">
        <w:trPr>
          <w:trHeight w:val="696"/>
        </w:trPr>
        <w:tc>
          <w:tcPr>
            <w:tcW w:w="423"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5F3434" w:rsidRPr="00151C63" w:rsidRDefault="005F3434" w:rsidP="009058D2">
            <w:pPr>
              <w:pStyle w:val="Listaszerbekezds"/>
              <w:numPr>
                <w:ilvl w:val="0"/>
                <w:numId w:val="9"/>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99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152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r>
    </w:tbl>
    <w:p w:rsidR="006E5337"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5F3434" w:rsidRPr="00151C63">
        <w:rPr>
          <w:rFonts w:ascii="Times New Roman" w:hAnsi="Times New Roman" w:cs="Times New Roman"/>
          <w:b/>
          <w:bCs/>
          <w:sz w:val="26"/>
          <w:szCs w:val="26"/>
        </w:rPr>
        <w:t>.2. Hiányzási mutatók ja</w:t>
      </w:r>
      <w:r w:rsidRPr="00151C63">
        <w:rPr>
          <w:rFonts w:ascii="Times New Roman" w:hAnsi="Times New Roman" w:cs="Times New Roman"/>
          <w:b/>
          <w:bCs/>
          <w:sz w:val="26"/>
          <w:szCs w:val="26"/>
        </w:rPr>
        <w:t>vítása érdekében kitűzött célok</w:t>
      </w:r>
    </w:p>
    <w:p w:rsidR="005F3434" w:rsidRPr="00151C63" w:rsidRDefault="006E5337" w:rsidP="006E5337">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5F3434" w:rsidRPr="00151C63">
        <w:rPr>
          <w:rFonts w:ascii="Times New Roman" w:hAnsi="Times New Roman" w:cs="Times New Roman"/>
          <w:bCs/>
          <w:sz w:val="26"/>
          <w:szCs w:val="26"/>
        </w:rPr>
        <w:t>.2.2. A belső erőforrásrendszert és szervezeti struktúrát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3C1176">
        <w:trPr>
          <w:trHeight w:val="316"/>
        </w:trPr>
        <w:tc>
          <w:tcPr>
            <w:tcW w:w="5000" w:type="pct"/>
            <w:gridSpan w:val="4"/>
            <w:vAlign w:val="center"/>
          </w:tcPr>
          <w:p w:rsidR="005F3434" w:rsidRPr="00151C63" w:rsidRDefault="005F3434"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3C1176">
        <w:trPr>
          <w:trHeight w:val="821"/>
        </w:trPr>
        <w:tc>
          <w:tcPr>
            <w:tcW w:w="423"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3C1176">
        <w:trPr>
          <w:trHeight w:val="162"/>
        </w:trPr>
        <w:tc>
          <w:tcPr>
            <w:tcW w:w="423" w:type="pct"/>
            <w:vAlign w:val="center"/>
          </w:tcPr>
          <w:p w:rsidR="005F3434" w:rsidRPr="00151C63" w:rsidRDefault="005F3434" w:rsidP="009058D2">
            <w:pPr>
              <w:pStyle w:val="Listaszerbekezds"/>
              <w:numPr>
                <w:ilvl w:val="0"/>
                <w:numId w:val="10"/>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99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152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r>
    </w:tbl>
    <w:p w:rsidR="005F3434"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5F3434" w:rsidRPr="00151C63">
        <w:rPr>
          <w:rFonts w:ascii="Times New Roman" w:hAnsi="Times New Roman" w:cs="Times New Roman"/>
          <w:b/>
          <w:bCs/>
          <w:sz w:val="26"/>
          <w:szCs w:val="26"/>
        </w:rPr>
        <w:t>.2. Hiányzási mutatók ja</w:t>
      </w:r>
      <w:r w:rsidRPr="00151C63">
        <w:rPr>
          <w:rFonts w:ascii="Times New Roman" w:hAnsi="Times New Roman" w:cs="Times New Roman"/>
          <w:b/>
          <w:bCs/>
          <w:sz w:val="26"/>
          <w:szCs w:val="26"/>
        </w:rPr>
        <w:t>vítása érdekében kitűzött célok</w:t>
      </w:r>
    </w:p>
    <w:p w:rsidR="005F3434" w:rsidRPr="00151C63" w:rsidRDefault="006E5337" w:rsidP="006E5337">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5F3434" w:rsidRPr="00151C63">
        <w:rPr>
          <w:rFonts w:ascii="Times New Roman" w:hAnsi="Times New Roman" w:cs="Times New Roman"/>
          <w:bCs/>
          <w:sz w:val="26"/>
          <w:szCs w:val="26"/>
        </w:rPr>
        <w:t>.2.3 A módszertant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3C1176">
        <w:trPr>
          <w:trHeight w:val="326"/>
        </w:trPr>
        <w:tc>
          <w:tcPr>
            <w:tcW w:w="5000" w:type="pct"/>
            <w:gridSpan w:val="4"/>
            <w:vAlign w:val="center"/>
          </w:tcPr>
          <w:p w:rsidR="005F3434" w:rsidRPr="00151C63" w:rsidRDefault="005F3434"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3C1176">
        <w:trPr>
          <w:trHeight w:val="713"/>
        </w:trPr>
        <w:tc>
          <w:tcPr>
            <w:tcW w:w="423"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5F3434" w:rsidRPr="00151C63" w:rsidRDefault="005F3434" w:rsidP="009058D2">
            <w:pPr>
              <w:pStyle w:val="Listaszerbekezds"/>
              <w:numPr>
                <w:ilvl w:val="0"/>
                <w:numId w:val="11"/>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99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152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r>
    </w:tbl>
    <w:p w:rsidR="005F3434" w:rsidRPr="00151C63" w:rsidRDefault="006E5337" w:rsidP="006E5337">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5F3434" w:rsidRPr="00151C63">
        <w:rPr>
          <w:rFonts w:ascii="Times New Roman" w:hAnsi="Times New Roman" w:cs="Times New Roman"/>
          <w:b/>
          <w:bCs/>
          <w:sz w:val="26"/>
          <w:szCs w:val="26"/>
        </w:rPr>
        <w:t>.2. Hiányzási mutatók ja</w:t>
      </w:r>
      <w:r w:rsidRPr="00151C63">
        <w:rPr>
          <w:rFonts w:ascii="Times New Roman" w:hAnsi="Times New Roman" w:cs="Times New Roman"/>
          <w:b/>
          <w:bCs/>
          <w:sz w:val="26"/>
          <w:szCs w:val="26"/>
        </w:rPr>
        <w:t>vítása érdekében kitűzött célok</w:t>
      </w:r>
    </w:p>
    <w:p w:rsidR="005F3434" w:rsidRPr="00151C63" w:rsidRDefault="006E5337" w:rsidP="006E5337">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5F3434" w:rsidRPr="00151C63">
        <w:rPr>
          <w:rFonts w:ascii="Times New Roman" w:hAnsi="Times New Roman" w:cs="Times New Roman"/>
          <w:bCs/>
          <w:sz w:val="26"/>
          <w:szCs w:val="26"/>
        </w:rPr>
        <w:t>.2.4. A méltányos oktatásszervezést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3C1176">
        <w:trPr>
          <w:trHeight w:val="340"/>
        </w:trPr>
        <w:tc>
          <w:tcPr>
            <w:tcW w:w="5000" w:type="pct"/>
            <w:gridSpan w:val="4"/>
            <w:vAlign w:val="center"/>
          </w:tcPr>
          <w:p w:rsidR="005F3434" w:rsidRPr="00151C63" w:rsidRDefault="005F3434"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3C1176">
        <w:trPr>
          <w:trHeight w:val="567"/>
        </w:trPr>
        <w:tc>
          <w:tcPr>
            <w:tcW w:w="423"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5F3434" w:rsidRPr="00151C63" w:rsidRDefault="005F3434"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5F3434" w:rsidRPr="00151C63" w:rsidRDefault="005F3434" w:rsidP="009058D2">
            <w:pPr>
              <w:pStyle w:val="Listaszerbekezds"/>
              <w:numPr>
                <w:ilvl w:val="0"/>
                <w:numId w:val="12"/>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99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c>
          <w:tcPr>
            <w:tcW w:w="1525" w:type="pct"/>
          </w:tcPr>
          <w:p w:rsidR="005F3434" w:rsidRPr="00151C63" w:rsidRDefault="005F3434" w:rsidP="005D1AE8">
            <w:pPr>
              <w:spacing w:after="0" w:line="360" w:lineRule="auto"/>
              <w:rPr>
                <w:rFonts w:ascii="Times New Roman" w:eastAsia="Times New Roman" w:hAnsi="Times New Roman" w:cs="Times New Roman"/>
                <w:sz w:val="20"/>
                <w:szCs w:val="20"/>
                <w:lang w:eastAsia="hu-HU"/>
              </w:rPr>
            </w:pPr>
          </w:p>
        </w:tc>
      </w:tr>
    </w:tbl>
    <w:p w:rsidR="0047597D" w:rsidRPr="00151C63" w:rsidRDefault="006E5337" w:rsidP="0047597D">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lastRenderedPageBreak/>
        <w:t>4</w:t>
      </w:r>
      <w:r w:rsidR="0047597D" w:rsidRPr="00151C63">
        <w:rPr>
          <w:rFonts w:ascii="Times New Roman" w:hAnsi="Times New Roman" w:cs="Times New Roman"/>
          <w:b/>
          <w:bCs/>
          <w:sz w:val="26"/>
          <w:szCs w:val="26"/>
        </w:rPr>
        <w:t>.3. Lemorzsolódási mutatók javítása érdekében kitűzött célok</w:t>
      </w:r>
    </w:p>
    <w:p w:rsidR="0047597D" w:rsidRPr="00151C63" w:rsidRDefault="006E5337" w:rsidP="00D851FB">
      <w:pPr>
        <w:widowControl w:val="0"/>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47597D" w:rsidRPr="00151C63">
        <w:rPr>
          <w:rFonts w:ascii="Times New Roman" w:hAnsi="Times New Roman" w:cs="Times New Roman"/>
          <w:bCs/>
          <w:sz w:val="26"/>
          <w:szCs w:val="26"/>
        </w:rPr>
        <w:t>.3.1. Partnerkapcsolatainkat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07138">
        <w:trPr>
          <w:trHeight w:val="279"/>
        </w:trPr>
        <w:tc>
          <w:tcPr>
            <w:tcW w:w="5000" w:type="pct"/>
            <w:gridSpan w:val="4"/>
            <w:vAlign w:val="center"/>
          </w:tcPr>
          <w:p w:rsidR="0047597D" w:rsidRPr="00151C63" w:rsidRDefault="0047597D"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07138">
        <w:trPr>
          <w:trHeight w:val="567"/>
        </w:trPr>
        <w:tc>
          <w:tcPr>
            <w:tcW w:w="423"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47597D" w:rsidRPr="00151C63" w:rsidRDefault="0047597D" w:rsidP="009058D2">
            <w:pPr>
              <w:pStyle w:val="Listaszerbekezds"/>
              <w:numPr>
                <w:ilvl w:val="0"/>
                <w:numId w:val="13"/>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99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152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r>
    </w:tbl>
    <w:p w:rsidR="0047597D" w:rsidRPr="00151C63" w:rsidRDefault="006E5337" w:rsidP="0047597D">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47597D" w:rsidRPr="00151C63">
        <w:rPr>
          <w:rFonts w:ascii="Times New Roman" w:hAnsi="Times New Roman" w:cs="Times New Roman"/>
          <w:b/>
          <w:bCs/>
          <w:sz w:val="26"/>
          <w:szCs w:val="26"/>
        </w:rPr>
        <w:t>.3. Lemorzsolódási mutatók javítása érdekében kitűzött célok</w:t>
      </w:r>
    </w:p>
    <w:p w:rsidR="0047597D" w:rsidRPr="00151C63" w:rsidRDefault="006E5337" w:rsidP="0047597D">
      <w:pPr>
        <w:widowControl w:val="0"/>
        <w:tabs>
          <w:tab w:val="left" w:pos="9781"/>
        </w:tabs>
        <w:autoSpaceDE w:val="0"/>
        <w:autoSpaceDN w:val="0"/>
        <w:adjustRightInd w:val="0"/>
        <w:spacing w:before="159" w:after="0" w:line="271" w:lineRule="exact"/>
        <w:ind w:left="2"/>
        <w:rPr>
          <w:rFonts w:ascii="Times New Roman" w:hAnsi="Times New Roman" w:cs="Times New Roman"/>
          <w:bCs/>
          <w:sz w:val="26"/>
          <w:szCs w:val="26"/>
        </w:rPr>
      </w:pPr>
      <w:r w:rsidRPr="00151C63">
        <w:rPr>
          <w:rFonts w:ascii="Times New Roman" w:hAnsi="Times New Roman" w:cs="Times New Roman"/>
          <w:bCs/>
          <w:sz w:val="26"/>
          <w:szCs w:val="26"/>
        </w:rPr>
        <w:t>4</w:t>
      </w:r>
      <w:r w:rsidR="0047597D" w:rsidRPr="00151C63">
        <w:rPr>
          <w:rFonts w:ascii="Times New Roman" w:hAnsi="Times New Roman" w:cs="Times New Roman"/>
          <w:bCs/>
          <w:sz w:val="26"/>
          <w:szCs w:val="26"/>
        </w:rPr>
        <w:t>.3.2. A belső erőforrásrendszert és szervezeti struktúrát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07138">
        <w:trPr>
          <w:trHeight w:val="464"/>
        </w:trPr>
        <w:tc>
          <w:tcPr>
            <w:tcW w:w="5000" w:type="pct"/>
            <w:gridSpan w:val="4"/>
            <w:vAlign w:val="center"/>
          </w:tcPr>
          <w:p w:rsidR="0047597D" w:rsidRPr="00151C63" w:rsidRDefault="0047597D"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07138">
        <w:trPr>
          <w:trHeight w:val="556"/>
        </w:trPr>
        <w:tc>
          <w:tcPr>
            <w:tcW w:w="423"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47597D" w:rsidRPr="00151C63" w:rsidRDefault="0047597D" w:rsidP="009058D2">
            <w:pPr>
              <w:pStyle w:val="Listaszerbekezds"/>
              <w:numPr>
                <w:ilvl w:val="0"/>
                <w:numId w:val="14"/>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99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152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r>
    </w:tbl>
    <w:p w:rsidR="0047597D" w:rsidRPr="00151C63" w:rsidRDefault="006E5337" w:rsidP="0047597D">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47597D" w:rsidRPr="00151C63">
        <w:rPr>
          <w:rFonts w:ascii="Times New Roman" w:hAnsi="Times New Roman" w:cs="Times New Roman"/>
          <w:b/>
          <w:bCs/>
          <w:sz w:val="26"/>
          <w:szCs w:val="26"/>
        </w:rPr>
        <w:t>.3. Lemorzsolódási mutatók javítása érdekében kitűzött célok</w:t>
      </w:r>
    </w:p>
    <w:p w:rsidR="0047597D" w:rsidRPr="00151C63" w:rsidRDefault="006E5337" w:rsidP="00D851FB">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47597D" w:rsidRPr="00151C63">
        <w:rPr>
          <w:rFonts w:ascii="Times New Roman" w:hAnsi="Times New Roman" w:cs="Times New Roman"/>
          <w:bCs/>
          <w:sz w:val="26"/>
          <w:szCs w:val="26"/>
        </w:rPr>
        <w:t>.3.3 A módszertant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07138">
        <w:trPr>
          <w:trHeight w:val="468"/>
        </w:trPr>
        <w:tc>
          <w:tcPr>
            <w:tcW w:w="5000" w:type="pct"/>
            <w:gridSpan w:val="4"/>
            <w:vAlign w:val="center"/>
          </w:tcPr>
          <w:p w:rsidR="0047597D" w:rsidRPr="00151C63" w:rsidRDefault="0047597D"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07138">
        <w:trPr>
          <w:trHeight w:val="560"/>
        </w:trPr>
        <w:tc>
          <w:tcPr>
            <w:tcW w:w="423"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47597D" w:rsidRPr="00151C63" w:rsidRDefault="0047597D" w:rsidP="009058D2">
            <w:pPr>
              <w:pStyle w:val="Listaszerbekezds"/>
              <w:numPr>
                <w:ilvl w:val="0"/>
                <w:numId w:val="15"/>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99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152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r>
    </w:tbl>
    <w:p w:rsidR="0047597D" w:rsidRPr="00151C63" w:rsidRDefault="006E5337" w:rsidP="00D851FB">
      <w:pPr>
        <w:widowControl w:val="0"/>
        <w:autoSpaceDE w:val="0"/>
        <w:autoSpaceDN w:val="0"/>
        <w:adjustRightInd w:val="0"/>
        <w:spacing w:before="159" w:after="0" w:line="271" w:lineRule="exact"/>
        <w:ind w:left="2"/>
        <w:rPr>
          <w:rFonts w:ascii="Times New Roman" w:hAnsi="Times New Roman" w:cs="Times New Roman"/>
          <w:b/>
          <w:bCs/>
          <w:sz w:val="26"/>
          <w:szCs w:val="26"/>
        </w:rPr>
      </w:pPr>
      <w:r w:rsidRPr="00151C63">
        <w:rPr>
          <w:rFonts w:ascii="Times New Roman" w:hAnsi="Times New Roman" w:cs="Times New Roman"/>
          <w:b/>
          <w:bCs/>
          <w:sz w:val="26"/>
          <w:szCs w:val="26"/>
        </w:rPr>
        <w:t>4</w:t>
      </w:r>
      <w:r w:rsidR="0047597D" w:rsidRPr="00151C63">
        <w:rPr>
          <w:rFonts w:ascii="Times New Roman" w:hAnsi="Times New Roman" w:cs="Times New Roman"/>
          <w:b/>
          <w:bCs/>
          <w:sz w:val="26"/>
          <w:szCs w:val="26"/>
        </w:rPr>
        <w:t>.3. Lemorzsolódási mutatók ja</w:t>
      </w:r>
      <w:r w:rsidR="00D851FB" w:rsidRPr="00151C63">
        <w:rPr>
          <w:rFonts w:ascii="Times New Roman" w:hAnsi="Times New Roman" w:cs="Times New Roman"/>
          <w:b/>
          <w:bCs/>
          <w:sz w:val="26"/>
          <w:szCs w:val="26"/>
        </w:rPr>
        <w:t>vítása érdekében kitűzött célok</w:t>
      </w:r>
    </w:p>
    <w:p w:rsidR="0047597D" w:rsidRPr="00151C63" w:rsidRDefault="006E5337" w:rsidP="00D851FB">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47597D" w:rsidRPr="00151C63">
        <w:rPr>
          <w:rFonts w:ascii="Times New Roman" w:hAnsi="Times New Roman" w:cs="Times New Roman"/>
          <w:bCs/>
          <w:sz w:val="26"/>
          <w:szCs w:val="26"/>
        </w:rPr>
        <w:t>.3.4. A méltányos oktatásszervezést érintő céljaink bemutatása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407138">
        <w:trPr>
          <w:trHeight w:val="458"/>
        </w:trPr>
        <w:tc>
          <w:tcPr>
            <w:tcW w:w="5000" w:type="pct"/>
            <w:gridSpan w:val="4"/>
            <w:vAlign w:val="center"/>
          </w:tcPr>
          <w:p w:rsidR="0047597D" w:rsidRPr="00151C63" w:rsidRDefault="0047597D"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p>
        </w:tc>
      </w:tr>
      <w:tr w:rsidR="00151C63" w:rsidRPr="00151C63" w:rsidTr="00407138">
        <w:trPr>
          <w:trHeight w:val="564"/>
        </w:trPr>
        <w:tc>
          <w:tcPr>
            <w:tcW w:w="423"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47597D" w:rsidRPr="00151C63" w:rsidRDefault="0047597D"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47597D" w:rsidRPr="00151C63" w:rsidRDefault="0047597D" w:rsidP="009058D2">
            <w:pPr>
              <w:pStyle w:val="Listaszerbekezds"/>
              <w:numPr>
                <w:ilvl w:val="0"/>
                <w:numId w:val="16"/>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99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c>
          <w:tcPr>
            <w:tcW w:w="1525" w:type="pct"/>
          </w:tcPr>
          <w:p w:rsidR="0047597D" w:rsidRPr="00151C63" w:rsidRDefault="0047597D" w:rsidP="005D1AE8">
            <w:pPr>
              <w:spacing w:after="0" w:line="360" w:lineRule="auto"/>
              <w:rPr>
                <w:rFonts w:ascii="Times New Roman" w:eastAsia="Times New Roman" w:hAnsi="Times New Roman" w:cs="Times New Roman"/>
                <w:sz w:val="20"/>
                <w:szCs w:val="20"/>
                <w:lang w:eastAsia="hu-HU"/>
              </w:rPr>
            </w:pPr>
          </w:p>
        </w:tc>
      </w:tr>
    </w:tbl>
    <w:p w:rsidR="008C3058" w:rsidRDefault="008C3058">
      <w:pPr>
        <w:rPr>
          <w:rFonts w:ascii="Times New Roman" w:hAnsi="Times New Roman" w:cs="Times New Roman"/>
          <w:b/>
          <w:bCs/>
          <w:sz w:val="26"/>
          <w:szCs w:val="26"/>
        </w:rPr>
      </w:pPr>
    </w:p>
    <w:p w:rsidR="00065072" w:rsidRDefault="00065072" w:rsidP="00A957A5">
      <w:pPr>
        <w:widowControl w:val="0"/>
        <w:autoSpaceDE w:val="0"/>
        <w:autoSpaceDN w:val="0"/>
        <w:adjustRightInd w:val="0"/>
        <w:spacing w:before="159" w:after="0" w:line="271" w:lineRule="exact"/>
        <w:ind w:left="2"/>
        <w:rPr>
          <w:rFonts w:ascii="Times New Roman" w:hAnsi="Times New Roman" w:cs="Times New Roman"/>
          <w:b/>
          <w:bCs/>
          <w:sz w:val="26"/>
          <w:szCs w:val="26"/>
        </w:rPr>
      </w:pPr>
    </w:p>
    <w:p w:rsidR="0075514F" w:rsidRPr="00E5639B" w:rsidRDefault="006E5337" w:rsidP="00A957A5">
      <w:pPr>
        <w:widowControl w:val="0"/>
        <w:autoSpaceDE w:val="0"/>
        <w:autoSpaceDN w:val="0"/>
        <w:adjustRightInd w:val="0"/>
        <w:spacing w:before="159" w:after="0" w:line="271" w:lineRule="exact"/>
        <w:ind w:left="2"/>
        <w:rPr>
          <w:rFonts w:ascii="Times New Roman" w:hAnsi="Times New Roman" w:cs="Times New Roman"/>
          <w:b/>
          <w:bCs/>
          <w:sz w:val="26"/>
          <w:szCs w:val="26"/>
          <w:u w:val="single"/>
        </w:rPr>
      </w:pPr>
      <w:r w:rsidRPr="00E5639B">
        <w:rPr>
          <w:rFonts w:ascii="Times New Roman" w:hAnsi="Times New Roman" w:cs="Times New Roman"/>
          <w:b/>
          <w:bCs/>
          <w:sz w:val="26"/>
          <w:szCs w:val="26"/>
          <w:u w:val="single"/>
        </w:rPr>
        <w:t>4</w:t>
      </w:r>
      <w:r w:rsidR="0075514F" w:rsidRPr="00E5639B">
        <w:rPr>
          <w:rFonts w:ascii="Times New Roman" w:hAnsi="Times New Roman" w:cs="Times New Roman"/>
          <w:b/>
          <w:bCs/>
          <w:sz w:val="26"/>
          <w:szCs w:val="26"/>
          <w:u w:val="single"/>
        </w:rPr>
        <w:t>.4. Kompetenciamérési mutatók ja</w:t>
      </w:r>
      <w:r w:rsidR="00A957A5" w:rsidRPr="00E5639B">
        <w:rPr>
          <w:rFonts w:ascii="Times New Roman" w:hAnsi="Times New Roman" w:cs="Times New Roman"/>
          <w:b/>
          <w:bCs/>
          <w:sz w:val="26"/>
          <w:szCs w:val="26"/>
          <w:u w:val="single"/>
        </w:rPr>
        <w:t>vítása érdekében kitűzött célok</w:t>
      </w:r>
    </w:p>
    <w:p w:rsidR="0075514F" w:rsidRPr="00151C63" w:rsidRDefault="006E5337" w:rsidP="00A957A5">
      <w:pPr>
        <w:widowControl w:val="0"/>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75514F" w:rsidRPr="00151C63">
        <w:rPr>
          <w:rFonts w:ascii="Times New Roman" w:hAnsi="Times New Roman" w:cs="Times New Roman"/>
          <w:bCs/>
          <w:sz w:val="26"/>
          <w:szCs w:val="26"/>
        </w:rPr>
        <w:t>.4.1. Partnerkapcsolatainkat érintő céljaink bemutatása</w:t>
      </w:r>
    </w:p>
    <w:p w:rsidR="00A957A5" w:rsidRPr="00151C63" w:rsidRDefault="00A957A5" w:rsidP="00A957A5">
      <w:pPr>
        <w:widowControl w:val="0"/>
        <w:autoSpaceDE w:val="0"/>
        <w:autoSpaceDN w:val="0"/>
        <w:adjustRightInd w:val="0"/>
        <w:spacing w:before="159" w:after="0" w:line="271" w:lineRule="exact"/>
        <w:ind w:left="2"/>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E5639B">
        <w:trPr>
          <w:trHeight w:val="546"/>
        </w:trPr>
        <w:tc>
          <w:tcPr>
            <w:tcW w:w="5000" w:type="pct"/>
            <w:gridSpan w:val="4"/>
            <w:vAlign w:val="center"/>
          </w:tcPr>
          <w:p w:rsidR="0075514F" w:rsidRPr="00151C63" w:rsidRDefault="0075514F"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r w:rsidR="008C3058">
              <w:rPr>
                <w:rFonts w:ascii="Times New Roman" w:eastAsia="Times New Roman" w:hAnsi="Times New Roman" w:cs="Times New Roman"/>
                <w:b/>
                <w:bCs/>
                <w:sz w:val="20"/>
                <w:szCs w:val="20"/>
                <w:lang w:eastAsia="hu-HU"/>
              </w:rPr>
              <w:t xml:space="preserve"> </w:t>
            </w:r>
            <w:r w:rsidR="008C3058" w:rsidRPr="008C3058">
              <w:rPr>
                <w:rFonts w:ascii="Times New Roman" w:eastAsia="Times New Roman" w:hAnsi="Times New Roman" w:cs="Times New Roman"/>
                <w:bCs/>
                <w:sz w:val="24"/>
                <w:szCs w:val="24"/>
                <w:lang w:eastAsia="hu-HU"/>
              </w:rPr>
              <w:t>Nagymányoki II. Rákóczi Ferenc Általános Iskola</w:t>
            </w:r>
          </w:p>
        </w:tc>
      </w:tr>
      <w:tr w:rsidR="00151C63" w:rsidRPr="00151C63" w:rsidTr="00E5639B">
        <w:trPr>
          <w:trHeight w:val="837"/>
        </w:trPr>
        <w:tc>
          <w:tcPr>
            <w:tcW w:w="423"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75514F" w:rsidRPr="00151C63" w:rsidRDefault="0075514F" w:rsidP="009058D2">
            <w:pPr>
              <w:pStyle w:val="Listaszerbekezds"/>
              <w:numPr>
                <w:ilvl w:val="0"/>
                <w:numId w:val="17"/>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75514F" w:rsidRPr="00151C63" w:rsidRDefault="00D70A0C"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Szülők tájékoztatása, a mérés lényegi elemeinek megismertetése </w:t>
            </w:r>
          </w:p>
        </w:tc>
        <w:tc>
          <w:tcPr>
            <w:tcW w:w="995" w:type="pct"/>
          </w:tcPr>
          <w:p w:rsidR="0075514F" w:rsidRPr="00151C63" w:rsidRDefault="00D70A0C"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szeptember 30.</w:t>
            </w:r>
          </w:p>
        </w:tc>
        <w:tc>
          <w:tcPr>
            <w:tcW w:w="1525" w:type="pct"/>
          </w:tcPr>
          <w:p w:rsidR="0075514F" w:rsidRPr="00151C63" w:rsidRDefault="00395C0F"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felelősségteljes hozzáállás szülő és tanuló részéről</w:t>
            </w:r>
          </w:p>
        </w:tc>
      </w:tr>
      <w:tr w:rsidR="0075514F" w:rsidRPr="00151C63" w:rsidTr="005D1AE8">
        <w:trPr>
          <w:trHeight w:val="250"/>
        </w:trPr>
        <w:tc>
          <w:tcPr>
            <w:tcW w:w="423" w:type="pct"/>
            <w:vAlign w:val="center"/>
          </w:tcPr>
          <w:p w:rsidR="0075514F" w:rsidRPr="00151C63" w:rsidRDefault="0075514F" w:rsidP="009058D2">
            <w:pPr>
              <w:pStyle w:val="Listaszerbekezds"/>
              <w:numPr>
                <w:ilvl w:val="0"/>
                <w:numId w:val="17"/>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75514F" w:rsidRPr="00151C63" w:rsidRDefault="00D70A0C"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Háttértényezők (családi körülmények) feltárása</w:t>
            </w:r>
          </w:p>
        </w:tc>
        <w:tc>
          <w:tcPr>
            <w:tcW w:w="995" w:type="pct"/>
          </w:tcPr>
          <w:p w:rsidR="0075514F" w:rsidRPr="00151C63" w:rsidRDefault="00395C0F" w:rsidP="00395C0F">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október 31.</w:t>
            </w:r>
          </w:p>
        </w:tc>
        <w:tc>
          <w:tcPr>
            <w:tcW w:w="1525" w:type="pct"/>
          </w:tcPr>
          <w:p w:rsidR="0075514F" w:rsidRPr="00151C63" w:rsidRDefault="00395C0F"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problémás területek kiszűrése a fejlesztési tervhez</w:t>
            </w:r>
          </w:p>
        </w:tc>
      </w:tr>
      <w:tr w:rsidR="00D70A0C" w:rsidRPr="00151C63" w:rsidTr="005D1AE8">
        <w:trPr>
          <w:trHeight w:val="250"/>
        </w:trPr>
        <w:tc>
          <w:tcPr>
            <w:tcW w:w="423" w:type="pct"/>
            <w:vAlign w:val="center"/>
          </w:tcPr>
          <w:p w:rsidR="00D70A0C" w:rsidRPr="00151C63" w:rsidRDefault="00D70A0C" w:rsidP="009058D2">
            <w:pPr>
              <w:pStyle w:val="Listaszerbekezds"/>
              <w:numPr>
                <w:ilvl w:val="0"/>
                <w:numId w:val="17"/>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D70A0C" w:rsidRDefault="00D70A0C"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Szülők, tanulók tájékoztatása a fejlesztési tervekről</w:t>
            </w:r>
          </w:p>
        </w:tc>
        <w:tc>
          <w:tcPr>
            <w:tcW w:w="995" w:type="pct"/>
          </w:tcPr>
          <w:p w:rsidR="00D70A0C" w:rsidRPr="00151C63" w:rsidRDefault="00395C0F" w:rsidP="00395C0F">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október 31.</w:t>
            </w:r>
          </w:p>
        </w:tc>
        <w:tc>
          <w:tcPr>
            <w:tcW w:w="1525" w:type="pct"/>
          </w:tcPr>
          <w:p w:rsidR="00D70A0C" w:rsidRPr="00151C63" w:rsidRDefault="00395C0F"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nemcsak iskolai, hanem otthoni gyakorlás is - szülői támogatással</w:t>
            </w:r>
          </w:p>
        </w:tc>
      </w:tr>
    </w:tbl>
    <w:p w:rsidR="00A957A5" w:rsidRPr="00151C63" w:rsidRDefault="00A957A5" w:rsidP="0075514F">
      <w:pPr>
        <w:widowControl w:val="0"/>
        <w:autoSpaceDE w:val="0"/>
        <w:autoSpaceDN w:val="0"/>
        <w:adjustRightInd w:val="0"/>
        <w:spacing w:before="159" w:after="0" w:line="271" w:lineRule="exact"/>
        <w:ind w:left="2"/>
        <w:rPr>
          <w:rFonts w:ascii="Times New Roman" w:hAnsi="Times New Roman" w:cs="Times New Roman"/>
          <w:b/>
          <w:bCs/>
          <w:sz w:val="26"/>
          <w:szCs w:val="26"/>
        </w:rPr>
      </w:pPr>
    </w:p>
    <w:p w:rsidR="0075514F" w:rsidRPr="00151C63" w:rsidRDefault="006E5337" w:rsidP="00A957A5">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75514F" w:rsidRPr="00151C63">
        <w:rPr>
          <w:rFonts w:ascii="Times New Roman" w:hAnsi="Times New Roman" w:cs="Times New Roman"/>
          <w:bCs/>
          <w:sz w:val="26"/>
          <w:szCs w:val="26"/>
        </w:rPr>
        <w:t>.4.2. A belső erőforrásrendszert és szervezeti struktúrát érintő céljaink bemutatása</w:t>
      </w:r>
    </w:p>
    <w:p w:rsidR="00A957A5" w:rsidRPr="00151C63" w:rsidRDefault="00A957A5" w:rsidP="00A957A5">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5D1AE8">
        <w:trPr>
          <w:trHeight w:val="850"/>
        </w:trPr>
        <w:tc>
          <w:tcPr>
            <w:tcW w:w="5000" w:type="pct"/>
            <w:gridSpan w:val="4"/>
            <w:vAlign w:val="center"/>
          </w:tcPr>
          <w:p w:rsidR="0075514F" w:rsidRPr="00151C63" w:rsidRDefault="0075514F"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r w:rsidR="008C3058">
              <w:rPr>
                <w:rFonts w:ascii="Times New Roman" w:eastAsia="Times New Roman" w:hAnsi="Times New Roman" w:cs="Times New Roman"/>
                <w:b/>
                <w:bCs/>
                <w:sz w:val="20"/>
                <w:szCs w:val="20"/>
                <w:lang w:eastAsia="hu-HU"/>
              </w:rPr>
              <w:t xml:space="preserve"> </w:t>
            </w:r>
            <w:r w:rsidR="008C3058" w:rsidRPr="008C3058">
              <w:rPr>
                <w:rFonts w:ascii="Times New Roman" w:eastAsia="Times New Roman" w:hAnsi="Times New Roman" w:cs="Times New Roman"/>
                <w:bCs/>
                <w:sz w:val="24"/>
                <w:szCs w:val="24"/>
                <w:lang w:eastAsia="hu-HU"/>
              </w:rPr>
              <w:t>Nagymányoki II. Rákóczi Ferenc Általános Iskola</w:t>
            </w:r>
          </w:p>
        </w:tc>
      </w:tr>
      <w:tr w:rsidR="00151C63" w:rsidRPr="00151C63" w:rsidTr="00A957A5">
        <w:trPr>
          <w:trHeight w:val="1159"/>
        </w:trPr>
        <w:tc>
          <w:tcPr>
            <w:tcW w:w="423"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151C63" w:rsidRPr="00151C63" w:rsidTr="005D1AE8">
        <w:trPr>
          <w:trHeight w:val="250"/>
        </w:trPr>
        <w:tc>
          <w:tcPr>
            <w:tcW w:w="423" w:type="pct"/>
            <w:vAlign w:val="center"/>
          </w:tcPr>
          <w:p w:rsidR="0075514F" w:rsidRPr="00151C63" w:rsidRDefault="0075514F" w:rsidP="009058D2">
            <w:pPr>
              <w:pStyle w:val="Listaszerbekezds"/>
              <w:numPr>
                <w:ilvl w:val="0"/>
                <w:numId w:val="18"/>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75514F" w:rsidRPr="00151C63" w:rsidRDefault="007019D9"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tantárgyból kompetencia-fejlesztő</w:t>
            </w:r>
            <w:r w:rsidR="00335D54">
              <w:rPr>
                <w:rFonts w:ascii="Times New Roman" w:eastAsia="Times New Roman" w:hAnsi="Times New Roman" w:cs="Times New Roman"/>
                <w:sz w:val="20"/>
                <w:szCs w:val="20"/>
                <w:lang w:eastAsia="hu-HU"/>
              </w:rPr>
              <w:t xml:space="preserve"> feladatok gyakorlása</w:t>
            </w:r>
          </w:p>
        </w:tc>
        <w:tc>
          <w:tcPr>
            <w:tcW w:w="995" w:type="pct"/>
          </w:tcPr>
          <w:p w:rsidR="0075514F"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75514F"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szövegértés, logika, képelemzés, grafikon, illusztráció nem idegen a tanulónak</w:t>
            </w:r>
          </w:p>
        </w:tc>
      </w:tr>
      <w:tr w:rsidR="00151C63" w:rsidRPr="00151C63" w:rsidTr="005D1AE8">
        <w:trPr>
          <w:trHeight w:val="250"/>
        </w:trPr>
        <w:tc>
          <w:tcPr>
            <w:tcW w:w="423" w:type="pct"/>
            <w:vAlign w:val="center"/>
          </w:tcPr>
          <w:p w:rsidR="0075514F" w:rsidRPr="00151C63" w:rsidRDefault="0075514F" w:rsidP="009058D2">
            <w:pPr>
              <w:pStyle w:val="Listaszerbekezds"/>
              <w:numPr>
                <w:ilvl w:val="0"/>
                <w:numId w:val="18"/>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75514F"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kompetencia-mérési adatok tanulókra vonatkozó elemzése</w:t>
            </w:r>
          </w:p>
        </w:tc>
        <w:tc>
          <w:tcPr>
            <w:tcW w:w="995" w:type="pct"/>
          </w:tcPr>
          <w:p w:rsidR="0075514F"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március hónap</w:t>
            </w:r>
          </w:p>
        </w:tc>
        <w:tc>
          <w:tcPr>
            <w:tcW w:w="1525" w:type="pct"/>
          </w:tcPr>
          <w:p w:rsidR="0075514F"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összehasonlító eredmények az előző </w:t>
            </w:r>
            <w:r>
              <w:rPr>
                <w:rFonts w:ascii="Times New Roman" w:eastAsia="Times New Roman" w:hAnsi="Times New Roman" w:cs="Times New Roman"/>
                <w:sz w:val="20"/>
                <w:szCs w:val="20"/>
                <w:lang w:eastAsia="hu-HU"/>
              </w:rPr>
              <w:lastRenderedPageBreak/>
              <w:t>teljesítményből kiindulva</w:t>
            </w:r>
          </w:p>
        </w:tc>
      </w:tr>
      <w:tr w:rsidR="00335D54" w:rsidRPr="00151C63" w:rsidTr="005D1AE8">
        <w:trPr>
          <w:trHeight w:val="250"/>
        </w:trPr>
        <w:tc>
          <w:tcPr>
            <w:tcW w:w="423" w:type="pct"/>
            <w:vAlign w:val="center"/>
          </w:tcPr>
          <w:p w:rsidR="00335D54" w:rsidRPr="00151C63" w:rsidRDefault="00335D54" w:rsidP="009058D2">
            <w:pPr>
              <w:pStyle w:val="Listaszerbekezds"/>
              <w:numPr>
                <w:ilvl w:val="0"/>
                <w:numId w:val="18"/>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335D54"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kompetencia-mérési adatok pedagógusokra vonatkozó elemzése</w:t>
            </w:r>
          </w:p>
        </w:tc>
        <w:tc>
          <w:tcPr>
            <w:tcW w:w="995" w:type="pct"/>
          </w:tcPr>
          <w:p w:rsidR="00335D54" w:rsidRPr="00151C63" w:rsidRDefault="00335D54" w:rsidP="002F2EB1">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március hónap</w:t>
            </w:r>
          </w:p>
        </w:tc>
        <w:tc>
          <w:tcPr>
            <w:tcW w:w="1525" w:type="pct"/>
          </w:tcPr>
          <w:p w:rsidR="00335D54" w:rsidRPr="00151C63" w:rsidRDefault="00335D54" w:rsidP="00335D54">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szaktanárok módszertani megújulása, nagyobb hangsúly a kevésbé eredményes területekre </w:t>
            </w:r>
          </w:p>
        </w:tc>
      </w:tr>
      <w:tr w:rsidR="00335D54" w:rsidRPr="00151C63" w:rsidTr="005D1AE8">
        <w:trPr>
          <w:trHeight w:val="250"/>
        </w:trPr>
        <w:tc>
          <w:tcPr>
            <w:tcW w:w="423" w:type="pct"/>
            <w:vAlign w:val="center"/>
          </w:tcPr>
          <w:p w:rsidR="00335D54" w:rsidRPr="00151C63" w:rsidRDefault="00335D54" w:rsidP="009058D2">
            <w:pPr>
              <w:pStyle w:val="Listaszerbekezds"/>
              <w:numPr>
                <w:ilvl w:val="0"/>
                <w:numId w:val="18"/>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335D54" w:rsidRDefault="00335D54" w:rsidP="00335D54">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kompetencia-mérési adatok speciális elemzése</w:t>
            </w:r>
          </w:p>
        </w:tc>
        <w:tc>
          <w:tcPr>
            <w:tcW w:w="995" w:type="pct"/>
          </w:tcPr>
          <w:p w:rsidR="00335D54" w:rsidRPr="00151C63" w:rsidRDefault="00335D54" w:rsidP="002F2EB1">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március hónap</w:t>
            </w:r>
          </w:p>
        </w:tc>
        <w:tc>
          <w:tcPr>
            <w:tcW w:w="1525" w:type="pct"/>
          </w:tcPr>
          <w:p w:rsidR="00335D54"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pedagógus távollétek, helyettesítések, tanulói értékelések gyakorisága</w:t>
            </w:r>
          </w:p>
        </w:tc>
      </w:tr>
      <w:tr w:rsidR="00335D54" w:rsidRPr="00151C63" w:rsidTr="005D1AE8">
        <w:trPr>
          <w:trHeight w:val="250"/>
        </w:trPr>
        <w:tc>
          <w:tcPr>
            <w:tcW w:w="423" w:type="pct"/>
            <w:vAlign w:val="center"/>
          </w:tcPr>
          <w:p w:rsidR="00335D54" w:rsidRPr="00151C63" w:rsidRDefault="00335D54" w:rsidP="009058D2">
            <w:pPr>
              <w:pStyle w:val="Listaszerbekezds"/>
              <w:numPr>
                <w:ilvl w:val="0"/>
                <w:numId w:val="18"/>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335D54"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kompetencia-mérési adatok elemzése:</w:t>
            </w:r>
          </w:p>
          <w:p w:rsidR="00335D54" w:rsidRPr="00335D54" w:rsidRDefault="00335D54" w:rsidP="00335D54">
            <w:pPr>
              <w:pStyle w:val="Listaszerbekezds"/>
              <w:numPr>
                <w:ilvl w:val="0"/>
                <w:numId w:val="29"/>
              </w:num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intézkedési terv vagy stabilizációs terv</w:t>
            </w:r>
          </w:p>
        </w:tc>
        <w:tc>
          <w:tcPr>
            <w:tcW w:w="995" w:type="pct"/>
          </w:tcPr>
          <w:p w:rsidR="00335D54" w:rsidRPr="00151C63" w:rsidRDefault="00335D54" w:rsidP="00335D54">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vége</w:t>
            </w:r>
          </w:p>
        </w:tc>
        <w:tc>
          <w:tcPr>
            <w:tcW w:w="1525" w:type="pct"/>
          </w:tcPr>
          <w:p w:rsidR="00335D54" w:rsidRPr="00151C63" w:rsidRDefault="00335D54"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Az eredmények tükrében a megfelelő terv elkészítése.</w:t>
            </w:r>
          </w:p>
        </w:tc>
      </w:tr>
    </w:tbl>
    <w:p w:rsidR="00065072" w:rsidRDefault="00065072" w:rsidP="00A957A5">
      <w:pPr>
        <w:widowControl w:val="0"/>
        <w:autoSpaceDE w:val="0"/>
        <w:autoSpaceDN w:val="0"/>
        <w:adjustRightInd w:val="0"/>
        <w:spacing w:before="159" w:after="0" w:line="271" w:lineRule="exact"/>
        <w:ind w:left="2"/>
        <w:rPr>
          <w:rFonts w:ascii="Times New Roman" w:hAnsi="Times New Roman" w:cs="Times New Roman"/>
          <w:b/>
          <w:bCs/>
          <w:sz w:val="26"/>
          <w:szCs w:val="26"/>
        </w:rPr>
      </w:pPr>
    </w:p>
    <w:p w:rsidR="0075514F" w:rsidRPr="00151C63" w:rsidRDefault="006E5337" w:rsidP="00A957A5">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75514F" w:rsidRPr="00151C63">
        <w:rPr>
          <w:rFonts w:ascii="Times New Roman" w:hAnsi="Times New Roman" w:cs="Times New Roman"/>
          <w:bCs/>
          <w:sz w:val="26"/>
          <w:szCs w:val="26"/>
        </w:rPr>
        <w:t>.4.3 A módszertant érintő céljaink bemutatása</w:t>
      </w:r>
    </w:p>
    <w:p w:rsidR="00A957A5" w:rsidRPr="00151C63" w:rsidRDefault="00A957A5" w:rsidP="00A957A5">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E5639B">
        <w:trPr>
          <w:trHeight w:val="620"/>
        </w:trPr>
        <w:tc>
          <w:tcPr>
            <w:tcW w:w="5000" w:type="pct"/>
            <w:gridSpan w:val="4"/>
            <w:vAlign w:val="center"/>
          </w:tcPr>
          <w:p w:rsidR="0075514F" w:rsidRPr="00151C63" w:rsidRDefault="0075514F"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r w:rsidR="008C3058">
              <w:rPr>
                <w:rFonts w:ascii="Times New Roman" w:eastAsia="Times New Roman" w:hAnsi="Times New Roman" w:cs="Times New Roman"/>
                <w:b/>
                <w:bCs/>
                <w:sz w:val="20"/>
                <w:szCs w:val="20"/>
                <w:lang w:eastAsia="hu-HU"/>
              </w:rPr>
              <w:t xml:space="preserve"> </w:t>
            </w:r>
            <w:r w:rsidR="008C3058" w:rsidRPr="008C3058">
              <w:rPr>
                <w:rFonts w:ascii="Times New Roman" w:eastAsia="Times New Roman" w:hAnsi="Times New Roman" w:cs="Times New Roman"/>
                <w:bCs/>
                <w:sz w:val="24"/>
                <w:szCs w:val="24"/>
                <w:lang w:eastAsia="hu-HU"/>
              </w:rPr>
              <w:t>Nagymányoki II. Rákóczi Ferenc Általános Iskola</w:t>
            </w:r>
          </w:p>
        </w:tc>
      </w:tr>
      <w:tr w:rsidR="00151C63" w:rsidRPr="00151C63" w:rsidTr="00E5639B">
        <w:trPr>
          <w:trHeight w:val="841"/>
        </w:trPr>
        <w:tc>
          <w:tcPr>
            <w:tcW w:w="423"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E65960" w:rsidRPr="00151C63" w:rsidTr="005D1AE8">
        <w:trPr>
          <w:trHeight w:val="250"/>
        </w:trPr>
        <w:tc>
          <w:tcPr>
            <w:tcW w:w="423" w:type="pct"/>
            <w:vAlign w:val="center"/>
          </w:tcPr>
          <w:p w:rsidR="00E65960" w:rsidRPr="00151C63" w:rsidRDefault="00E65960" w:rsidP="009058D2">
            <w:pPr>
              <w:pStyle w:val="Listaszerbekezds"/>
              <w:numPr>
                <w:ilvl w:val="0"/>
                <w:numId w:val="19"/>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E65960" w:rsidRPr="00151C63" w:rsidRDefault="00E65960" w:rsidP="00646E63">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Pedagógusok módszertani kultúrájának vizsgálata</w:t>
            </w:r>
          </w:p>
        </w:tc>
        <w:tc>
          <w:tcPr>
            <w:tcW w:w="995" w:type="pct"/>
          </w:tcPr>
          <w:p w:rsidR="00E65960" w:rsidRPr="00151C63" w:rsidRDefault="00E65960" w:rsidP="00646E63">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október 31.</w:t>
            </w:r>
          </w:p>
        </w:tc>
        <w:tc>
          <w:tcPr>
            <w:tcW w:w="1525" w:type="pct"/>
          </w:tcPr>
          <w:p w:rsidR="00E65960" w:rsidRPr="00151C63" w:rsidRDefault="00E65960" w:rsidP="00646E63">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óralátogatási megbeszélések, segítség nyújtása, IKT eszközök használata, új módszertani elemek használata</w:t>
            </w:r>
          </w:p>
        </w:tc>
      </w:tr>
      <w:tr w:rsidR="0075514F" w:rsidRPr="00151C63" w:rsidTr="005D1AE8">
        <w:trPr>
          <w:trHeight w:val="250"/>
        </w:trPr>
        <w:tc>
          <w:tcPr>
            <w:tcW w:w="423" w:type="pct"/>
            <w:vAlign w:val="center"/>
          </w:tcPr>
          <w:p w:rsidR="0075514F" w:rsidRPr="00151C63" w:rsidRDefault="0075514F" w:rsidP="009058D2">
            <w:pPr>
              <w:pStyle w:val="Listaszerbekezds"/>
              <w:numPr>
                <w:ilvl w:val="0"/>
                <w:numId w:val="19"/>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75514F" w:rsidRPr="00151C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Tanév eleji ismétlő időszak betervezése</w:t>
            </w:r>
          </w:p>
        </w:tc>
        <w:tc>
          <w:tcPr>
            <w:tcW w:w="995" w:type="pct"/>
          </w:tcPr>
          <w:p w:rsidR="0075514F" w:rsidRPr="00151C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szeptember 15</w:t>
            </w:r>
          </w:p>
        </w:tc>
        <w:tc>
          <w:tcPr>
            <w:tcW w:w="1525" w:type="pct"/>
          </w:tcPr>
          <w:p w:rsidR="0075514F" w:rsidRPr="00151C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 hetes ismétlő időszak, tanmenetek és naplók</w:t>
            </w:r>
          </w:p>
        </w:tc>
      </w:tr>
      <w:tr w:rsidR="00646E63" w:rsidRPr="00151C63" w:rsidTr="005D1AE8">
        <w:trPr>
          <w:trHeight w:val="250"/>
        </w:trPr>
        <w:tc>
          <w:tcPr>
            <w:tcW w:w="423" w:type="pct"/>
            <w:vAlign w:val="center"/>
          </w:tcPr>
          <w:p w:rsidR="00646E63" w:rsidRPr="00151C63" w:rsidRDefault="00646E63" w:rsidP="009058D2">
            <w:pPr>
              <w:pStyle w:val="Listaszerbekezds"/>
              <w:numPr>
                <w:ilvl w:val="0"/>
                <w:numId w:val="19"/>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646E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Pedagógusok digitális tábla használatának segítése, ellenőrzése</w:t>
            </w:r>
          </w:p>
        </w:tc>
        <w:tc>
          <w:tcPr>
            <w:tcW w:w="995" w:type="pct"/>
          </w:tcPr>
          <w:p w:rsidR="00646E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tanév október 31.</w:t>
            </w:r>
          </w:p>
        </w:tc>
        <w:tc>
          <w:tcPr>
            <w:tcW w:w="1525" w:type="pct"/>
          </w:tcPr>
          <w:p w:rsidR="00646E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minden nevelő biztonságosan használja, gyakorló feladatokat jelöl ki, linkekkel szorgalmazza a tanulók otthoni internethasználatát.</w:t>
            </w:r>
          </w:p>
        </w:tc>
      </w:tr>
      <w:tr w:rsidR="00646E63" w:rsidRPr="00151C63" w:rsidTr="005D1AE8">
        <w:trPr>
          <w:trHeight w:val="250"/>
        </w:trPr>
        <w:tc>
          <w:tcPr>
            <w:tcW w:w="423" w:type="pct"/>
            <w:vAlign w:val="center"/>
          </w:tcPr>
          <w:p w:rsidR="00646E63" w:rsidRPr="00151C63" w:rsidRDefault="00646E63" w:rsidP="009058D2">
            <w:pPr>
              <w:pStyle w:val="Listaszerbekezds"/>
              <w:numPr>
                <w:ilvl w:val="0"/>
                <w:numId w:val="19"/>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646E63" w:rsidRDefault="00646E63"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Napközis foglalkozásokon a hatékony tanulás segítése</w:t>
            </w:r>
          </w:p>
        </w:tc>
        <w:tc>
          <w:tcPr>
            <w:tcW w:w="995" w:type="pct"/>
          </w:tcPr>
          <w:p w:rsidR="00646E63" w:rsidRDefault="00A64ED5"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A64ED5" w:rsidRDefault="00A64ED5" w:rsidP="00A64ED5">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kompetencia-fejlesztő, tanulási képességeket erősítő technikák gyakorlása (szövegkiemelés, vázlat, illusztráció, grafikon vizsgálat, …)</w:t>
            </w:r>
          </w:p>
        </w:tc>
      </w:tr>
      <w:tr w:rsidR="00A64ED5" w:rsidRPr="00151C63" w:rsidTr="005D1AE8">
        <w:trPr>
          <w:trHeight w:val="250"/>
        </w:trPr>
        <w:tc>
          <w:tcPr>
            <w:tcW w:w="423" w:type="pct"/>
            <w:vAlign w:val="center"/>
          </w:tcPr>
          <w:p w:rsidR="00A64ED5" w:rsidRPr="00151C63" w:rsidRDefault="00A64ED5" w:rsidP="009058D2">
            <w:pPr>
              <w:pStyle w:val="Listaszerbekezds"/>
              <w:numPr>
                <w:ilvl w:val="0"/>
                <w:numId w:val="19"/>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A64ED5" w:rsidRDefault="00A64ED5"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Tanulók értékelése, pozitív megerősítés</w:t>
            </w:r>
          </w:p>
        </w:tc>
        <w:tc>
          <w:tcPr>
            <w:tcW w:w="995" w:type="pct"/>
          </w:tcPr>
          <w:p w:rsidR="00A64ED5" w:rsidRDefault="00A64ED5"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A64ED5" w:rsidRDefault="00A64ED5" w:rsidP="00A64ED5">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eredmények publikálása, jutalmazás, faliújság</w:t>
            </w:r>
          </w:p>
        </w:tc>
      </w:tr>
    </w:tbl>
    <w:p w:rsidR="00A957A5" w:rsidRPr="00151C63" w:rsidRDefault="00A957A5" w:rsidP="0075514F">
      <w:pPr>
        <w:widowControl w:val="0"/>
        <w:autoSpaceDE w:val="0"/>
        <w:autoSpaceDN w:val="0"/>
        <w:adjustRightInd w:val="0"/>
        <w:spacing w:before="159" w:after="0" w:line="271" w:lineRule="exact"/>
        <w:ind w:left="2"/>
        <w:rPr>
          <w:rFonts w:ascii="Times New Roman" w:hAnsi="Times New Roman" w:cs="Times New Roman"/>
          <w:b/>
          <w:bCs/>
          <w:sz w:val="26"/>
          <w:szCs w:val="26"/>
        </w:rPr>
      </w:pPr>
    </w:p>
    <w:p w:rsidR="00A957A5" w:rsidRPr="00151C63" w:rsidRDefault="006E5337" w:rsidP="00A957A5">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r w:rsidRPr="00151C63">
        <w:rPr>
          <w:rFonts w:ascii="Times New Roman" w:hAnsi="Times New Roman" w:cs="Times New Roman"/>
          <w:bCs/>
          <w:sz w:val="26"/>
          <w:szCs w:val="26"/>
        </w:rPr>
        <w:t>4</w:t>
      </w:r>
      <w:r w:rsidR="0075514F" w:rsidRPr="00151C63">
        <w:rPr>
          <w:rFonts w:ascii="Times New Roman" w:hAnsi="Times New Roman" w:cs="Times New Roman"/>
          <w:bCs/>
          <w:sz w:val="26"/>
          <w:szCs w:val="26"/>
        </w:rPr>
        <w:t>.4.4. A méltányos oktatásszervezést érintő céljaink bemutatása</w:t>
      </w:r>
    </w:p>
    <w:p w:rsidR="00A957A5" w:rsidRPr="00151C63" w:rsidRDefault="00A957A5" w:rsidP="00A957A5">
      <w:pPr>
        <w:widowControl w:val="0"/>
        <w:tabs>
          <w:tab w:val="left" w:pos="9781"/>
        </w:tabs>
        <w:autoSpaceDE w:val="0"/>
        <w:autoSpaceDN w:val="0"/>
        <w:adjustRightInd w:val="0"/>
        <w:spacing w:before="159" w:after="0" w:line="271" w:lineRule="exact"/>
        <w:ind w:left="2"/>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96"/>
        <w:gridCol w:w="5819"/>
        <w:gridCol w:w="2815"/>
        <w:gridCol w:w="4314"/>
      </w:tblGrid>
      <w:tr w:rsidR="00151C63" w:rsidRPr="00151C63" w:rsidTr="00E5639B">
        <w:trPr>
          <w:trHeight w:val="745"/>
        </w:trPr>
        <w:tc>
          <w:tcPr>
            <w:tcW w:w="5000" w:type="pct"/>
            <w:gridSpan w:val="4"/>
            <w:vAlign w:val="center"/>
          </w:tcPr>
          <w:p w:rsidR="0075514F" w:rsidRPr="00151C63" w:rsidRDefault="0075514F" w:rsidP="005D1AE8">
            <w:pPr>
              <w:spacing w:after="0" w:line="240" w:lineRule="auto"/>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Célkitűzésben érintett FEH(-ek) neve:</w:t>
            </w:r>
            <w:r w:rsidR="008C3058">
              <w:rPr>
                <w:rFonts w:ascii="Times New Roman" w:eastAsia="Times New Roman" w:hAnsi="Times New Roman" w:cs="Times New Roman"/>
                <w:b/>
                <w:bCs/>
                <w:sz w:val="20"/>
                <w:szCs w:val="20"/>
                <w:lang w:eastAsia="hu-HU"/>
              </w:rPr>
              <w:t xml:space="preserve"> </w:t>
            </w:r>
            <w:r w:rsidR="008C3058" w:rsidRPr="008C3058">
              <w:rPr>
                <w:rFonts w:ascii="Times New Roman" w:eastAsia="Times New Roman" w:hAnsi="Times New Roman" w:cs="Times New Roman"/>
                <w:bCs/>
                <w:sz w:val="24"/>
                <w:szCs w:val="24"/>
                <w:lang w:eastAsia="hu-HU"/>
              </w:rPr>
              <w:t>Nagymányoki II. Rákóczi Ferenc Általános Iskola</w:t>
            </w:r>
          </w:p>
        </w:tc>
      </w:tr>
      <w:tr w:rsidR="00151C63" w:rsidRPr="00151C63" w:rsidTr="00E5639B">
        <w:trPr>
          <w:trHeight w:val="885"/>
        </w:trPr>
        <w:tc>
          <w:tcPr>
            <w:tcW w:w="423"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Ssz.</w:t>
            </w:r>
          </w:p>
        </w:tc>
        <w:tc>
          <w:tcPr>
            <w:tcW w:w="2057" w:type="pct"/>
            <w:shd w:val="clear" w:color="auto" w:fill="auto"/>
            <w:vAlign w:val="center"/>
            <w:hideMark/>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 xml:space="preserve">A kitűzött cél </w:t>
            </w:r>
          </w:p>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megfogalmazása</w:t>
            </w:r>
          </w:p>
        </w:tc>
        <w:tc>
          <w:tcPr>
            <w:tcW w:w="99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elérésének tervezett dátuma</w:t>
            </w:r>
          </w:p>
        </w:tc>
        <w:tc>
          <w:tcPr>
            <w:tcW w:w="1525" w:type="pct"/>
            <w:vAlign w:val="center"/>
          </w:tcPr>
          <w:p w:rsidR="0075514F" w:rsidRPr="00151C63" w:rsidRDefault="0075514F" w:rsidP="005D1AE8">
            <w:pPr>
              <w:spacing w:after="0" w:line="240" w:lineRule="auto"/>
              <w:jc w:val="center"/>
              <w:rPr>
                <w:rFonts w:ascii="Times New Roman" w:eastAsia="Times New Roman" w:hAnsi="Times New Roman" w:cs="Times New Roman"/>
                <w:b/>
                <w:bCs/>
                <w:sz w:val="20"/>
                <w:szCs w:val="20"/>
                <w:lang w:eastAsia="hu-HU"/>
              </w:rPr>
            </w:pPr>
            <w:r w:rsidRPr="00151C63">
              <w:rPr>
                <w:rFonts w:ascii="Times New Roman" w:eastAsia="Times New Roman" w:hAnsi="Times New Roman" w:cs="Times New Roman"/>
                <w:b/>
                <w:bCs/>
                <w:sz w:val="20"/>
                <w:szCs w:val="20"/>
                <w:lang w:eastAsia="hu-HU"/>
              </w:rPr>
              <w:t>A cél elérését jelző sikerkritériumok</w:t>
            </w:r>
          </w:p>
        </w:tc>
      </w:tr>
      <w:tr w:rsidR="004C3692" w:rsidRPr="00151C63" w:rsidTr="005D1AE8">
        <w:trPr>
          <w:trHeight w:val="250"/>
        </w:trPr>
        <w:tc>
          <w:tcPr>
            <w:tcW w:w="423" w:type="pct"/>
            <w:vAlign w:val="center"/>
          </w:tcPr>
          <w:p w:rsidR="004C3692" w:rsidRPr="00151C63" w:rsidRDefault="004C3692" w:rsidP="009058D2">
            <w:pPr>
              <w:pStyle w:val="Listaszerbekezds"/>
              <w:numPr>
                <w:ilvl w:val="0"/>
                <w:numId w:val="20"/>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C3692" w:rsidRPr="00151C63" w:rsidRDefault="004C3692"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fejlesztő foglalkozások, korrepetálások</w:t>
            </w:r>
          </w:p>
        </w:tc>
        <w:tc>
          <w:tcPr>
            <w:tcW w:w="995" w:type="pct"/>
          </w:tcPr>
          <w:p w:rsidR="004C3692" w:rsidRDefault="004C3692" w:rsidP="007019D9">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4C3692" w:rsidRDefault="004C3692" w:rsidP="007019D9">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kompetencia-fejlesztő, tanulási képességeket erősítő technikák gyakorlása (szövegkiemelés, vázlat, illusztráció, grafikon vizsgálat, …)</w:t>
            </w:r>
          </w:p>
        </w:tc>
      </w:tr>
      <w:tr w:rsidR="004C3692" w:rsidRPr="00151C63" w:rsidTr="005D1AE8">
        <w:trPr>
          <w:trHeight w:val="250"/>
        </w:trPr>
        <w:tc>
          <w:tcPr>
            <w:tcW w:w="423" w:type="pct"/>
            <w:vAlign w:val="center"/>
          </w:tcPr>
          <w:p w:rsidR="004C3692" w:rsidRPr="00151C63" w:rsidRDefault="004C3692" w:rsidP="009058D2">
            <w:pPr>
              <w:pStyle w:val="Listaszerbekezds"/>
              <w:numPr>
                <w:ilvl w:val="0"/>
                <w:numId w:val="20"/>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C3692" w:rsidRPr="00151C63" w:rsidRDefault="004C3692"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osztályokra és tantárgyakra lebontott problémák megfogalmazása</w:t>
            </w:r>
          </w:p>
        </w:tc>
        <w:tc>
          <w:tcPr>
            <w:tcW w:w="995" w:type="pct"/>
          </w:tcPr>
          <w:p w:rsidR="004C3692" w:rsidRPr="00151C63" w:rsidRDefault="004C3692"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4C3692" w:rsidRDefault="004C3692" w:rsidP="007019D9">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kompetencia-fejlesztő, tanulási képességeket erősítő technikák gyakorlása (szövegkiemelés, vázlat, illusztráció, grafikon vizsgálat, …)</w:t>
            </w:r>
          </w:p>
        </w:tc>
      </w:tr>
      <w:tr w:rsidR="004C3692" w:rsidRPr="00151C63" w:rsidTr="005D1AE8">
        <w:trPr>
          <w:trHeight w:val="250"/>
        </w:trPr>
        <w:tc>
          <w:tcPr>
            <w:tcW w:w="423" w:type="pct"/>
            <w:vAlign w:val="center"/>
          </w:tcPr>
          <w:p w:rsidR="004C3692" w:rsidRPr="00151C63" w:rsidRDefault="004C3692" w:rsidP="009058D2">
            <w:pPr>
              <w:pStyle w:val="Listaszerbekezds"/>
              <w:numPr>
                <w:ilvl w:val="0"/>
                <w:numId w:val="20"/>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C3692" w:rsidRDefault="004C3692" w:rsidP="004C3692">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tanulókra lebontott problémák megfogalmazása (disgrafia, dislexia, discalculia prevenció)</w:t>
            </w:r>
          </w:p>
        </w:tc>
        <w:tc>
          <w:tcPr>
            <w:tcW w:w="995" w:type="pct"/>
          </w:tcPr>
          <w:p w:rsidR="004C3692" w:rsidRDefault="004C3692"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4C3692" w:rsidRDefault="004C3692" w:rsidP="007019D9">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egyéni tanulói mappák, fejlesztési tervek, tanulói elemzések</w:t>
            </w:r>
          </w:p>
        </w:tc>
      </w:tr>
      <w:tr w:rsidR="004C3692" w:rsidRPr="00151C63" w:rsidTr="005D1AE8">
        <w:trPr>
          <w:trHeight w:val="250"/>
        </w:trPr>
        <w:tc>
          <w:tcPr>
            <w:tcW w:w="423" w:type="pct"/>
            <w:vAlign w:val="center"/>
          </w:tcPr>
          <w:p w:rsidR="004C3692" w:rsidRPr="00151C63" w:rsidRDefault="004C3692" w:rsidP="009058D2">
            <w:pPr>
              <w:pStyle w:val="Listaszerbekezds"/>
              <w:numPr>
                <w:ilvl w:val="0"/>
                <w:numId w:val="20"/>
              </w:numPr>
              <w:spacing w:after="0" w:line="360" w:lineRule="auto"/>
              <w:jc w:val="both"/>
              <w:rPr>
                <w:rFonts w:ascii="Times New Roman" w:eastAsia="Times New Roman" w:hAnsi="Times New Roman" w:cs="Times New Roman"/>
                <w:sz w:val="20"/>
                <w:szCs w:val="20"/>
                <w:lang w:eastAsia="hu-HU"/>
              </w:rPr>
            </w:pPr>
          </w:p>
        </w:tc>
        <w:tc>
          <w:tcPr>
            <w:tcW w:w="2057" w:type="pct"/>
            <w:shd w:val="clear" w:color="auto" w:fill="auto"/>
            <w:vAlign w:val="center"/>
          </w:tcPr>
          <w:p w:rsidR="004C3692" w:rsidRDefault="004C3692" w:rsidP="004C3692">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tanulói fejlesztési tervek archiválása</w:t>
            </w:r>
          </w:p>
        </w:tc>
        <w:tc>
          <w:tcPr>
            <w:tcW w:w="995" w:type="pct"/>
          </w:tcPr>
          <w:p w:rsidR="004C3692" w:rsidRDefault="004C3692" w:rsidP="005D1AE8">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folyamatos</w:t>
            </w:r>
          </w:p>
        </w:tc>
        <w:tc>
          <w:tcPr>
            <w:tcW w:w="1525" w:type="pct"/>
          </w:tcPr>
          <w:p w:rsidR="004C3692" w:rsidRDefault="004C3692" w:rsidP="007019D9">
            <w:pPr>
              <w:spacing w:after="0" w:line="36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segítség az előforduló hasonló esetek kapcsán</w:t>
            </w:r>
          </w:p>
        </w:tc>
      </w:tr>
    </w:tbl>
    <w:p w:rsidR="004B34C5" w:rsidRDefault="004B34C5" w:rsidP="00065072">
      <w:pPr>
        <w:widowControl w:val="0"/>
        <w:autoSpaceDE w:val="0"/>
        <w:autoSpaceDN w:val="0"/>
        <w:adjustRightInd w:val="0"/>
        <w:spacing w:after="0" w:line="274" w:lineRule="exact"/>
        <w:jc w:val="both"/>
        <w:rPr>
          <w:rFonts w:ascii="Times New Roman" w:hAnsi="Times New Roman" w:cs="Times New Roman"/>
          <w:sz w:val="44"/>
          <w:szCs w:val="44"/>
        </w:rPr>
      </w:pPr>
    </w:p>
    <w:p w:rsidR="003F4798" w:rsidRDefault="003F4798" w:rsidP="00065072">
      <w:pPr>
        <w:widowControl w:val="0"/>
        <w:autoSpaceDE w:val="0"/>
        <w:autoSpaceDN w:val="0"/>
        <w:adjustRightInd w:val="0"/>
        <w:spacing w:after="0" w:line="274" w:lineRule="exact"/>
        <w:jc w:val="both"/>
        <w:rPr>
          <w:rFonts w:ascii="Times New Roman" w:hAnsi="Times New Roman" w:cs="Times New Roman"/>
          <w:sz w:val="44"/>
          <w:szCs w:val="44"/>
        </w:rPr>
      </w:pPr>
    </w:p>
    <w:sectPr w:rsidR="003F4798" w:rsidSect="0006507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ED" w:rsidRDefault="004054ED" w:rsidP="00BB179E">
      <w:pPr>
        <w:spacing w:after="0" w:line="240" w:lineRule="auto"/>
      </w:pPr>
      <w:r>
        <w:separator/>
      </w:r>
    </w:p>
  </w:endnote>
  <w:endnote w:type="continuationSeparator" w:id="1">
    <w:p w:rsidR="004054ED" w:rsidRDefault="004054ED" w:rsidP="00BB1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553474"/>
      <w:docPartObj>
        <w:docPartGallery w:val="Page Numbers (Bottom of Page)"/>
        <w:docPartUnique/>
      </w:docPartObj>
    </w:sdtPr>
    <w:sdtContent>
      <w:p w:rsidR="00FC630F" w:rsidRDefault="00D165E5">
        <w:pPr>
          <w:pStyle w:val="llb"/>
          <w:jc w:val="center"/>
        </w:pPr>
        <w:fldSimple w:instr="PAGE   \* MERGEFORMAT">
          <w:r w:rsidR="007847BD">
            <w:rPr>
              <w:noProof/>
            </w:rPr>
            <w:t>1</w:t>
          </w:r>
        </w:fldSimple>
      </w:p>
    </w:sdtContent>
  </w:sdt>
  <w:p w:rsidR="00FC630F" w:rsidRDefault="00FC630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ED" w:rsidRDefault="004054ED" w:rsidP="00BB179E">
      <w:pPr>
        <w:spacing w:after="0" w:line="240" w:lineRule="auto"/>
      </w:pPr>
      <w:r>
        <w:separator/>
      </w:r>
    </w:p>
  </w:footnote>
  <w:footnote w:type="continuationSeparator" w:id="1">
    <w:p w:rsidR="004054ED" w:rsidRDefault="004054ED" w:rsidP="00BB1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073"/>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3665D5"/>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25352F"/>
    <w:multiLevelType w:val="hybridMultilevel"/>
    <w:tmpl w:val="F7C0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327580"/>
    <w:multiLevelType w:val="hybridMultilevel"/>
    <w:tmpl w:val="F63C2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9731E3"/>
    <w:multiLevelType w:val="multilevel"/>
    <w:tmpl w:val="07C2DA9E"/>
    <w:lvl w:ilvl="0">
      <w:start w:val="1"/>
      <w:numFmt w:val="decimal"/>
      <w:lvlText w:val="%1."/>
      <w:lvlJc w:val="left"/>
      <w:pPr>
        <w:ind w:left="612" w:hanging="612"/>
      </w:pPr>
      <w:rPr>
        <w:rFonts w:ascii="Calibri" w:eastAsia="Calibri" w:hAnsi="Calibri" w:cs="Times New Roman" w:hint="default"/>
      </w:rPr>
    </w:lvl>
    <w:lvl w:ilvl="1">
      <w:start w:val="4"/>
      <w:numFmt w:val="decimal"/>
      <w:lvlText w:val="%1.%2."/>
      <w:lvlJc w:val="left"/>
      <w:pPr>
        <w:ind w:left="720" w:hanging="720"/>
      </w:pPr>
      <w:rPr>
        <w:rFonts w:ascii="Calibri" w:eastAsia="Calibri" w:hAnsi="Calibri" w:cs="Times New Roman" w:hint="default"/>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1080" w:hanging="108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440" w:hanging="144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800" w:hanging="180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5">
    <w:nsid w:val="0DBE6496"/>
    <w:multiLevelType w:val="singleLevel"/>
    <w:tmpl w:val="2B9C6DD2"/>
    <w:lvl w:ilvl="0">
      <w:start w:val="19"/>
      <w:numFmt w:val="bullet"/>
      <w:lvlText w:val="-"/>
      <w:lvlJc w:val="left"/>
      <w:pPr>
        <w:tabs>
          <w:tab w:val="num" w:pos="1776"/>
        </w:tabs>
        <w:ind w:left="1776" w:hanging="360"/>
      </w:pPr>
      <w:rPr>
        <w:rFonts w:hint="default"/>
      </w:rPr>
    </w:lvl>
  </w:abstractNum>
  <w:abstractNum w:abstractNumId="6">
    <w:nsid w:val="0F5E4B2D"/>
    <w:multiLevelType w:val="hybridMultilevel"/>
    <w:tmpl w:val="A8F2BC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8772E5"/>
    <w:multiLevelType w:val="hybridMultilevel"/>
    <w:tmpl w:val="D62E1C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2C70C6C"/>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87372E"/>
    <w:multiLevelType w:val="hybridMultilevel"/>
    <w:tmpl w:val="58844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6683F82"/>
    <w:multiLevelType w:val="hybridMultilevel"/>
    <w:tmpl w:val="20E66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D4267C"/>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CF62EBE"/>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2857174"/>
    <w:multiLevelType w:val="hybridMultilevel"/>
    <w:tmpl w:val="90A23452"/>
    <w:lvl w:ilvl="0" w:tplc="040E000F">
      <w:start w:val="1"/>
      <w:numFmt w:val="decimal"/>
      <w:lvlText w:val="%1."/>
      <w:lvlJc w:val="left"/>
      <w:pPr>
        <w:tabs>
          <w:tab w:val="num" w:pos="720"/>
        </w:tabs>
        <w:ind w:left="720" w:hanging="360"/>
      </w:pPr>
      <w:rPr>
        <w:rFonts w:hint="default"/>
      </w:rPr>
    </w:lvl>
    <w:lvl w:ilvl="1" w:tplc="3352340A">
      <w:start w:val="1"/>
      <w:numFmt w:val="bullet"/>
      <w:lvlText w:val=""/>
      <w:lvlJc w:val="left"/>
      <w:pPr>
        <w:tabs>
          <w:tab w:val="num" w:pos="1440"/>
        </w:tabs>
        <w:ind w:left="1440" w:hanging="360"/>
      </w:pPr>
      <w:rPr>
        <w:rFonts w:ascii="Wingdings" w:hAnsi="Wingdings" w:hint="default"/>
      </w:rPr>
    </w:lvl>
    <w:lvl w:ilvl="2" w:tplc="B6A67628">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2FF5566"/>
    <w:multiLevelType w:val="hybridMultilevel"/>
    <w:tmpl w:val="FADED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45C27AA"/>
    <w:multiLevelType w:val="hybridMultilevel"/>
    <w:tmpl w:val="82E29710"/>
    <w:lvl w:ilvl="0" w:tplc="2AC083F6">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297D514B"/>
    <w:multiLevelType w:val="hybridMultilevel"/>
    <w:tmpl w:val="0222489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AB0635E"/>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320121C"/>
    <w:multiLevelType w:val="hybridMultilevel"/>
    <w:tmpl w:val="D12E7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39477ED"/>
    <w:multiLevelType w:val="hybridMultilevel"/>
    <w:tmpl w:val="F8B86C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6E22D59"/>
    <w:multiLevelType w:val="multilevel"/>
    <w:tmpl w:val="B3D4402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7963B9"/>
    <w:multiLevelType w:val="hybridMultilevel"/>
    <w:tmpl w:val="DCC4DF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DFE7B7A"/>
    <w:multiLevelType w:val="hybridMultilevel"/>
    <w:tmpl w:val="DAC6785C"/>
    <w:lvl w:ilvl="0" w:tplc="10A0368A">
      <w:start w:val="1"/>
      <w:numFmt w:val="bullet"/>
      <w:lvlText w:val="-"/>
      <w:lvlJc w:val="left"/>
      <w:pPr>
        <w:ind w:left="720" w:hanging="360"/>
      </w:pPr>
      <w:rPr>
        <w:rFonts w:ascii="Calibri" w:eastAsiaTheme="minorHAns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3FAF4F93"/>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02B61FA"/>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1C60889"/>
    <w:multiLevelType w:val="hybridMultilevel"/>
    <w:tmpl w:val="42E6E9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4E07A00"/>
    <w:multiLevelType w:val="hybridMultilevel"/>
    <w:tmpl w:val="A2D2E5F2"/>
    <w:lvl w:ilvl="0" w:tplc="90D0E53A">
      <w:start w:val="1"/>
      <w:numFmt w:val="bullet"/>
      <w:lvlText w:val="-"/>
      <w:lvlJc w:val="left"/>
      <w:pPr>
        <w:ind w:left="720" w:hanging="360"/>
      </w:pPr>
      <w:rPr>
        <w:rFonts w:ascii="Calibri" w:eastAsiaTheme="minorHAns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49A21495"/>
    <w:multiLevelType w:val="hybridMultilevel"/>
    <w:tmpl w:val="CAC22894"/>
    <w:lvl w:ilvl="0" w:tplc="040E000F">
      <w:start w:val="1"/>
      <w:numFmt w:val="decimal"/>
      <w:lvlText w:val="%1."/>
      <w:lvlJc w:val="left"/>
      <w:pPr>
        <w:ind w:left="163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4E2C2DE4"/>
    <w:multiLevelType w:val="hybridMultilevel"/>
    <w:tmpl w:val="7CE284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E8E7022"/>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0BB61B4"/>
    <w:multiLevelType w:val="hybridMultilevel"/>
    <w:tmpl w:val="6C7C6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DA1EBB"/>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E6E7745"/>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F9F1019"/>
    <w:multiLevelType w:val="hybridMultilevel"/>
    <w:tmpl w:val="A75AB2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4C4760B"/>
    <w:multiLevelType w:val="hybridMultilevel"/>
    <w:tmpl w:val="C78271F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63011CE"/>
    <w:multiLevelType w:val="hybridMultilevel"/>
    <w:tmpl w:val="742E9E1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87774CA"/>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8F07C54"/>
    <w:multiLevelType w:val="hybridMultilevel"/>
    <w:tmpl w:val="FB1C2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E0336DD"/>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1A3AAD"/>
    <w:multiLevelType w:val="hybridMultilevel"/>
    <w:tmpl w:val="8F9E1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18B221E"/>
    <w:multiLevelType w:val="hybridMultilevel"/>
    <w:tmpl w:val="3264B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4FC4AE9"/>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5F63625"/>
    <w:multiLevelType w:val="hybridMultilevel"/>
    <w:tmpl w:val="C8A86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69503A6"/>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7B1011D"/>
    <w:multiLevelType w:val="hybridMultilevel"/>
    <w:tmpl w:val="055ACD9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AEF7B96"/>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B98433C"/>
    <w:multiLevelType w:val="hybridMultilevel"/>
    <w:tmpl w:val="94FC0696"/>
    <w:lvl w:ilvl="0" w:tplc="E580FEBA">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DF27BC7"/>
    <w:multiLevelType w:val="hybridMultilevel"/>
    <w:tmpl w:val="AC3C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0"/>
  </w:num>
  <w:num w:numId="4">
    <w:abstractNumId w:val="4"/>
  </w:num>
  <w:num w:numId="5">
    <w:abstractNumId w:val="24"/>
  </w:num>
  <w:num w:numId="6">
    <w:abstractNumId w:val="0"/>
  </w:num>
  <w:num w:numId="7">
    <w:abstractNumId w:val="38"/>
  </w:num>
  <w:num w:numId="8">
    <w:abstractNumId w:val="36"/>
  </w:num>
  <w:num w:numId="9">
    <w:abstractNumId w:val="29"/>
  </w:num>
  <w:num w:numId="10">
    <w:abstractNumId w:val="11"/>
  </w:num>
  <w:num w:numId="11">
    <w:abstractNumId w:val="12"/>
  </w:num>
  <w:num w:numId="12">
    <w:abstractNumId w:val="45"/>
  </w:num>
  <w:num w:numId="13">
    <w:abstractNumId w:val="1"/>
  </w:num>
  <w:num w:numId="14">
    <w:abstractNumId w:val="31"/>
  </w:num>
  <w:num w:numId="15">
    <w:abstractNumId w:val="17"/>
  </w:num>
  <w:num w:numId="16">
    <w:abstractNumId w:val="32"/>
  </w:num>
  <w:num w:numId="17">
    <w:abstractNumId w:val="41"/>
  </w:num>
  <w:num w:numId="18">
    <w:abstractNumId w:val="8"/>
  </w:num>
  <w:num w:numId="19">
    <w:abstractNumId w:val="23"/>
  </w:num>
  <w:num w:numId="20">
    <w:abstractNumId w:val="43"/>
  </w:num>
  <w:num w:numId="21">
    <w:abstractNumId w:val="19"/>
  </w:num>
  <w:num w:numId="22">
    <w:abstractNumId w:val="21"/>
  </w:num>
  <w:num w:numId="23">
    <w:abstractNumId w:val="44"/>
  </w:num>
  <w:num w:numId="24">
    <w:abstractNumId w:val="13"/>
  </w:num>
  <w:num w:numId="25">
    <w:abstractNumId w:val="7"/>
  </w:num>
  <w:num w:numId="26">
    <w:abstractNumId w:val="16"/>
  </w:num>
  <w:num w:numId="27">
    <w:abstractNumId w:val="35"/>
  </w:num>
  <w:num w:numId="28">
    <w:abstractNumId w:val="34"/>
  </w:num>
  <w:num w:numId="29">
    <w:abstractNumId w:val="5"/>
  </w:num>
  <w:num w:numId="30">
    <w:abstractNumId w:val="10"/>
  </w:num>
  <w:num w:numId="31">
    <w:abstractNumId w:val="18"/>
  </w:num>
  <w:num w:numId="32">
    <w:abstractNumId w:val="42"/>
  </w:num>
  <w:num w:numId="33">
    <w:abstractNumId w:val="47"/>
  </w:num>
  <w:num w:numId="34">
    <w:abstractNumId w:val="6"/>
  </w:num>
  <w:num w:numId="35">
    <w:abstractNumId w:val="39"/>
  </w:num>
  <w:num w:numId="36">
    <w:abstractNumId w:val="9"/>
  </w:num>
  <w:num w:numId="37">
    <w:abstractNumId w:val="40"/>
  </w:num>
  <w:num w:numId="38">
    <w:abstractNumId w:val="46"/>
  </w:num>
  <w:num w:numId="39">
    <w:abstractNumId w:val="33"/>
  </w:num>
  <w:num w:numId="40">
    <w:abstractNumId w:val="28"/>
  </w:num>
  <w:num w:numId="41">
    <w:abstractNumId w:val="14"/>
  </w:num>
  <w:num w:numId="42">
    <w:abstractNumId w:val="2"/>
  </w:num>
  <w:num w:numId="43">
    <w:abstractNumId w:val="25"/>
  </w:num>
  <w:num w:numId="44">
    <w:abstractNumId w:val="15"/>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659A"/>
    <w:rsid w:val="000141C0"/>
    <w:rsid w:val="00023FE5"/>
    <w:rsid w:val="00032143"/>
    <w:rsid w:val="000344C4"/>
    <w:rsid w:val="000400CA"/>
    <w:rsid w:val="000522F5"/>
    <w:rsid w:val="00053FDC"/>
    <w:rsid w:val="00065072"/>
    <w:rsid w:val="000730C6"/>
    <w:rsid w:val="00082C5E"/>
    <w:rsid w:val="00084EA5"/>
    <w:rsid w:val="00093ED4"/>
    <w:rsid w:val="000A0E8E"/>
    <w:rsid w:val="000B06BF"/>
    <w:rsid w:val="000B4241"/>
    <w:rsid w:val="000B63C4"/>
    <w:rsid w:val="000C0B1B"/>
    <w:rsid w:val="000C34EC"/>
    <w:rsid w:val="000C51C4"/>
    <w:rsid w:val="000E69F5"/>
    <w:rsid w:val="000F0E0A"/>
    <w:rsid w:val="000F1765"/>
    <w:rsid w:val="000F2494"/>
    <w:rsid w:val="00117C08"/>
    <w:rsid w:val="00120EFD"/>
    <w:rsid w:val="00127577"/>
    <w:rsid w:val="00132183"/>
    <w:rsid w:val="0013273E"/>
    <w:rsid w:val="00133A80"/>
    <w:rsid w:val="00133C64"/>
    <w:rsid w:val="0013584D"/>
    <w:rsid w:val="0014140F"/>
    <w:rsid w:val="00151C63"/>
    <w:rsid w:val="00186B50"/>
    <w:rsid w:val="001A421B"/>
    <w:rsid w:val="001C4268"/>
    <w:rsid w:val="001D646A"/>
    <w:rsid w:val="001E612A"/>
    <w:rsid w:val="0020070C"/>
    <w:rsid w:val="00225E75"/>
    <w:rsid w:val="00237202"/>
    <w:rsid w:val="00242F85"/>
    <w:rsid w:val="002507DA"/>
    <w:rsid w:val="00251DC3"/>
    <w:rsid w:val="002560DF"/>
    <w:rsid w:val="002726D6"/>
    <w:rsid w:val="002763A0"/>
    <w:rsid w:val="00281412"/>
    <w:rsid w:val="00282C24"/>
    <w:rsid w:val="002A35F3"/>
    <w:rsid w:val="002B0276"/>
    <w:rsid w:val="002B4955"/>
    <w:rsid w:val="002C0F1B"/>
    <w:rsid w:val="002C1D27"/>
    <w:rsid w:val="002C7C41"/>
    <w:rsid w:val="002D383B"/>
    <w:rsid w:val="002F2EB1"/>
    <w:rsid w:val="00314785"/>
    <w:rsid w:val="00315EC2"/>
    <w:rsid w:val="00325725"/>
    <w:rsid w:val="0032710D"/>
    <w:rsid w:val="00335D54"/>
    <w:rsid w:val="00350E31"/>
    <w:rsid w:val="00370D64"/>
    <w:rsid w:val="00374477"/>
    <w:rsid w:val="003812EC"/>
    <w:rsid w:val="003824F9"/>
    <w:rsid w:val="0039532F"/>
    <w:rsid w:val="00395C0F"/>
    <w:rsid w:val="003C1176"/>
    <w:rsid w:val="003C4F24"/>
    <w:rsid w:val="003C5FB2"/>
    <w:rsid w:val="003C7689"/>
    <w:rsid w:val="003E1A97"/>
    <w:rsid w:val="003E3E8E"/>
    <w:rsid w:val="003E6A4D"/>
    <w:rsid w:val="003F3BBA"/>
    <w:rsid w:val="003F4798"/>
    <w:rsid w:val="00401480"/>
    <w:rsid w:val="004042B8"/>
    <w:rsid w:val="004054ED"/>
    <w:rsid w:val="00407138"/>
    <w:rsid w:val="00445523"/>
    <w:rsid w:val="004705B1"/>
    <w:rsid w:val="0047597D"/>
    <w:rsid w:val="004817A9"/>
    <w:rsid w:val="004A75CB"/>
    <w:rsid w:val="004B34C5"/>
    <w:rsid w:val="004C3692"/>
    <w:rsid w:val="004E3618"/>
    <w:rsid w:val="004E6623"/>
    <w:rsid w:val="004F0070"/>
    <w:rsid w:val="00504749"/>
    <w:rsid w:val="00515AC7"/>
    <w:rsid w:val="00526043"/>
    <w:rsid w:val="00526205"/>
    <w:rsid w:val="005305B7"/>
    <w:rsid w:val="0053163E"/>
    <w:rsid w:val="00542893"/>
    <w:rsid w:val="00562964"/>
    <w:rsid w:val="00565C62"/>
    <w:rsid w:val="00587BE7"/>
    <w:rsid w:val="005911DC"/>
    <w:rsid w:val="005B7970"/>
    <w:rsid w:val="005C3F20"/>
    <w:rsid w:val="005D1456"/>
    <w:rsid w:val="005D1AE8"/>
    <w:rsid w:val="005E3C71"/>
    <w:rsid w:val="005E6801"/>
    <w:rsid w:val="005F3434"/>
    <w:rsid w:val="005F67F8"/>
    <w:rsid w:val="006022F7"/>
    <w:rsid w:val="00602E49"/>
    <w:rsid w:val="006058A0"/>
    <w:rsid w:val="00610E4C"/>
    <w:rsid w:val="00612C73"/>
    <w:rsid w:val="006138A0"/>
    <w:rsid w:val="00615BF7"/>
    <w:rsid w:val="00617236"/>
    <w:rsid w:val="00624A0A"/>
    <w:rsid w:val="00646E63"/>
    <w:rsid w:val="00657965"/>
    <w:rsid w:val="0068220B"/>
    <w:rsid w:val="0068614E"/>
    <w:rsid w:val="00691821"/>
    <w:rsid w:val="006938C6"/>
    <w:rsid w:val="006B1158"/>
    <w:rsid w:val="006B1C76"/>
    <w:rsid w:val="006C1691"/>
    <w:rsid w:val="006E23B3"/>
    <w:rsid w:val="006E5337"/>
    <w:rsid w:val="006E62C7"/>
    <w:rsid w:val="007019D9"/>
    <w:rsid w:val="007360E4"/>
    <w:rsid w:val="0075514F"/>
    <w:rsid w:val="00755C87"/>
    <w:rsid w:val="00761985"/>
    <w:rsid w:val="00763510"/>
    <w:rsid w:val="00765EE3"/>
    <w:rsid w:val="00773786"/>
    <w:rsid w:val="007847BD"/>
    <w:rsid w:val="00794BAF"/>
    <w:rsid w:val="007B5B54"/>
    <w:rsid w:val="007B7A7B"/>
    <w:rsid w:val="00841F6C"/>
    <w:rsid w:val="00855F72"/>
    <w:rsid w:val="00860CE2"/>
    <w:rsid w:val="00875E02"/>
    <w:rsid w:val="00881BFE"/>
    <w:rsid w:val="00882F05"/>
    <w:rsid w:val="00890DFD"/>
    <w:rsid w:val="008917C7"/>
    <w:rsid w:val="008A2959"/>
    <w:rsid w:val="008A31D0"/>
    <w:rsid w:val="008A37C2"/>
    <w:rsid w:val="008C0007"/>
    <w:rsid w:val="008C0B4A"/>
    <w:rsid w:val="008C3058"/>
    <w:rsid w:val="008D3173"/>
    <w:rsid w:val="008E1CEA"/>
    <w:rsid w:val="008E5EE7"/>
    <w:rsid w:val="008E7594"/>
    <w:rsid w:val="00904634"/>
    <w:rsid w:val="009058D2"/>
    <w:rsid w:val="0090731C"/>
    <w:rsid w:val="0091006A"/>
    <w:rsid w:val="00923587"/>
    <w:rsid w:val="009307D8"/>
    <w:rsid w:val="00931C7E"/>
    <w:rsid w:val="009410DE"/>
    <w:rsid w:val="009451CF"/>
    <w:rsid w:val="00945C37"/>
    <w:rsid w:val="009548F5"/>
    <w:rsid w:val="00961FAC"/>
    <w:rsid w:val="00974613"/>
    <w:rsid w:val="0097659A"/>
    <w:rsid w:val="00993E98"/>
    <w:rsid w:val="009A42FF"/>
    <w:rsid w:val="009A62B4"/>
    <w:rsid w:val="009B252F"/>
    <w:rsid w:val="009B64D6"/>
    <w:rsid w:val="009C1DF4"/>
    <w:rsid w:val="009E092D"/>
    <w:rsid w:val="009E286C"/>
    <w:rsid w:val="009E6C93"/>
    <w:rsid w:val="009F2193"/>
    <w:rsid w:val="009F50DE"/>
    <w:rsid w:val="00A01635"/>
    <w:rsid w:val="00A05AD4"/>
    <w:rsid w:val="00A06685"/>
    <w:rsid w:val="00A412C6"/>
    <w:rsid w:val="00A62E51"/>
    <w:rsid w:val="00A64ED5"/>
    <w:rsid w:val="00A65535"/>
    <w:rsid w:val="00A83335"/>
    <w:rsid w:val="00A87140"/>
    <w:rsid w:val="00A957A5"/>
    <w:rsid w:val="00AB2161"/>
    <w:rsid w:val="00AB4B22"/>
    <w:rsid w:val="00AD62CF"/>
    <w:rsid w:val="00AE2EA1"/>
    <w:rsid w:val="00AE6169"/>
    <w:rsid w:val="00B05B9C"/>
    <w:rsid w:val="00B2410E"/>
    <w:rsid w:val="00B30640"/>
    <w:rsid w:val="00B333C0"/>
    <w:rsid w:val="00B411F2"/>
    <w:rsid w:val="00B417E7"/>
    <w:rsid w:val="00B460D8"/>
    <w:rsid w:val="00B4645A"/>
    <w:rsid w:val="00B514D0"/>
    <w:rsid w:val="00B55843"/>
    <w:rsid w:val="00B7262C"/>
    <w:rsid w:val="00B72C59"/>
    <w:rsid w:val="00B801B0"/>
    <w:rsid w:val="00BB179E"/>
    <w:rsid w:val="00BB4B9C"/>
    <w:rsid w:val="00BB6467"/>
    <w:rsid w:val="00BB6FE1"/>
    <w:rsid w:val="00BC0710"/>
    <w:rsid w:val="00BF2357"/>
    <w:rsid w:val="00C06058"/>
    <w:rsid w:val="00C37AB5"/>
    <w:rsid w:val="00C53199"/>
    <w:rsid w:val="00C6209E"/>
    <w:rsid w:val="00C62BE9"/>
    <w:rsid w:val="00C67A9D"/>
    <w:rsid w:val="00C70DEE"/>
    <w:rsid w:val="00C804B2"/>
    <w:rsid w:val="00C9369F"/>
    <w:rsid w:val="00CA1506"/>
    <w:rsid w:val="00CA551D"/>
    <w:rsid w:val="00CB0035"/>
    <w:rsid w:val="00CC6696"/>
    <w:rsid w:val="00CC69A4"/>
    <w:rsid w:val="00CC6F4E"/>
    <w:rsid w:val="00CD6526"/>
    <w:rsid w:val="00D1198C"/>
    <w:rsid w:val="00D1278A"/>
    <w:rsid w:val="00D12D3D"/>
    <w:rsid w:val="00D15D4B"/>
    <w:rsid w:val="00D165E5"/>
    <w:rsid w:val="00D24A20"/>
    <w:rsid w:val="00D345FA"/>
    <w:rsid w:val="00D40B19"/>
    <w:rsid w:val="00D70A0C"/>
    <w:rsid w:val="00D727BE"/>
    <w:rsid w:val="00D77BA3"/>
    <w:rsid w:val="00D8191C"/>
    <w:rsid w:val="00D851FB"/>
    <w:rsid w:val="00D8690B"/>
    <w:rsid w:val="00D86BB4"/>
    <w:rsid w:val="00D95463"/>
    <w:rsid w:val="00DA070F"/>
    <w:rsid w:val="00DA4831"/>
    <w:rsid w:val="00DC1868"/>
    <w:rsid w:val="00DD1868"/>
    <w:rsid w:val="00DD3328"/>
    <w:rsid w:val="00DE75B2"/>
    <w:rsid w:val="00E00983"/>
    <w:rsid w:val="00E026F3"/>
    <w:rsid w:val="00E27269"/>
    <w:rsid w:val="00E32E01"/>
    <w:rsid w:val="00E3681D"/>
    <w:rsid w:val="00E4023A"/>
    <w:rsid w:val="00E5639B"/>
    <w:rsid w:val="00E646E5"/>
    <w:rsid w:val="00E65960"/>
    <w:rsid w:val="00E8009C"/>
    <w:rsid w:val="00ED2138"/>
    <w:rsid w:val="00EE04A8"/>
    <w:rsid w:val="00EE7B28"/>
    <w:rsid w:val="00F0338C"/>
    <w:rsid w:val="00F04797"/>
    <w:rsid w:val="00F23F19"/>
    <w:rsid w:val="00F40900"/>
    <w:rsid w:val="00F45521"/>
    <w:rsid w:val="00F54BB9"/>
    <w:rsid w:val="00F63480"/>
    <w:rsid w:val="00F71690"/>
    <w:rsid w:val="00F814C8"/>
    <w:rsid w:val="00FA1118"/>
    <w:rsid w:val="00FA178F"/>
    <w:rsid w:val="00FA1984"/>
    <w:rsid w:val="00FB32E3"/>
    <w:rsid w:val="00FC630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32E3"/>
  </w:style>
  <w:style w:type="paragraph" w:styleId="Cmsor2">
    <w:name w:val="heading 2"/>
    <w:basedOn w:val="Norml"/>
    <w:next w:val="Norml"/>
    <w:link w:val="Cmsor2Char"/>
    <w:uiPriority w:val="9"/>
    <w:unhideWhenUsed/>
    <w:qFormat/>
    <w:rsid w:val="00E27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87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B252F"/>
    <w:pPr>
      <w:ind w:left="720"/>
      <w:contextualSpacing/>
    </w:pPr>
  </w:style>
  <w:style w:type="character" w:customStyle="1" w:styleId="Cmsor2Char">
    <w:name w:val="Címsor 2 Char"/>
    <w:basedOn w:val="Bekezdsalapbettpusa"/>
    <w:link w:val="Cmsor2"/>
    <w:uiPriority w:val="9"/>
    <w:rsid w:val="00E27269"/>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BB179E"/>
    <w:pPr>
      <w:tabs>
        <w:tab w:val="center" w:pos="4536"/>
        <w:tab w:val="right" w:pos="9072"/>
      </w:tabs>
      <w:spacing w:after="0" w:line="240" w:lineRule="auto"/>
    </w:pPr>
  </w:style>
  <w:style w:type="character" w:customStyle="1" w:styleId="lfejChar">
    <w:name w:val="Élőfej Char"/>
    <w:basedOn w:val="Bekezdsalapbettpusa"/>
    <w:link w:val="lfej"/>
    <w:uiPriority w:val="99"/>
    <w:rsid w:val="00BB179E"/>
  </w:style>
  <w:style w:type="paragraph" w:styleId="llb">
    <w:name w:val="footer"/>
    <w:basedOn w:val="Norml"/>
    <w:link w:val="llbChar"/>
    <w:uiPriority w:val="99"/>
    <w:unhideWhenUsed/>
    <w:rsid w:val="00BB179E"/>
    <w:pPr>
      <w:tabs>
        <w:tab w:val="center" w:pos="4536"/>
        <w:tab w:val="right" w:pos="9072"/>
      </w:tabs>
      <w:spacing w:after="0" w:line="240" w:lineRule="auto"/>
    </w:pPr>
  </w:style>
  <w:style w:type="character" w:customStyle="1" w:styleId="llbChar">
    <w:name w:val="Élőláb Char"/>
    <w:basedOn w:val="Bekezdsalapbettpusa"/>
    <w:link w:val="llb"/>
    <w:uiPriority w:val="99"/>
    <w:rsid w:val="00BB179E"/>
  </w:style>
  <w:style w:type="paragraph" w:styleId="NormlWeb">
    <w:name w:val="Normal (Web)"/>
    <w:basedOn w:val="Norml"/>
    <w:rsid w:val="00BB64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BB6467"/>
    <w:pPr>
      <w:spacing w:after="0" w:line="240" w:lineRule="auto"/>
      <w:jc w:val="center"/>
    </w:pPr>
    <w:rPr>
      <w:rFonts w:ascii="Times New Roman" w:eastAsia="Times New Roman" w:hAnsi="Times New Roman" w:cs="Times New Roman"/>
      <w:sz w:val="32"/>
      <w:szCs w:val="24"/>
      <w:lang w:eastAsia="hu-HU"/>
    </w:rPr>
  </w:style>
  <w:style w:type="character" w:customStyle="1" w:styleId="SzvegtrzsChar">
    <w:name w:val="Szövegtörzs Char"/>
    <w:basedOn w:val="Bekezdsalapbettpusa"/>
    <w:link w:val="Szvegtrzs"/>
    <w:rsid w:val="00BB6467"/>
    <w:rPr>
      <w:rFonts w:ascii="Times New Roman" w:eastAsia="Times New Roman" w:hAnsi="Times New Roman" w:cs="Times New Roman"/>
      <w:sz w:val="32"/>
      <w:szCs w:val="24"/>
      <w:lang w:eastAsia="hu-HU"/>
    </w:rPr>
  </w:style>
  <w:style w:type="character" w:styleId="Kiemels">
    <w:name w:val="Emphasis"/>
    <w:uiPriority w:val="20"/>
    <w:qFormat/>
    <w:rsid w:val="00D8690B"/>
    <w:rPr>
      <w:i/>
      <w:iCs/>
    </w:rPr>
  </w:style>
  <w:style w:type="paragraph" w:styleId="Szvegblokk">
    <w:name w:val="Block Text"/>
    <w:basedOn w:val="Norml"/>
    <w:rsid w:val="00565C62"/>
    <w:pPr>
      <w:spacing w:after="120" w:line="240" w:lineRule="auto"/>
      <w:ind w:left="1440" w:right="1440"/>
    </w:pPr>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7847B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4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4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11EB-7FAE-4C7F-9720-A92A501E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32</Pages>
  <Words>6488</Words>
  <Characters>44772</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Oktatási Hivatal</Company>
  <LinksUpToDate>false</LinksUpToDate>
  <CharactersWithSpaces>51158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Vitál</dc:creator>
  <cp:lastModifiedBy>pc</cp:lastModifiedBy>
  <cp:revision>27</cp:revision>
  <cp:lastPrinted>2022-06-08T06:03:00Z</cp:lastPrinted>
  <dcterms:created xsi:type="dcterms:W3CDTF">2022-09-12T08:51:00Z</dcterms:created>
  <dcterms:modified xsi:type="dcterms:W3CDTF">2022-09-29T11:57:00Z</dcterms:modified>
</cp:coreProperties>
</file>